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6E2C8" w14:textId="77777777" w:rsidR="00D41F73" w:rsidRDefault="00D41F73" w:rsidP="00AE0EA1">
      <w:pPr>
        <w:spacing w:line="240" w:lineRule="auto"/>
        <w:rPr>
          <w:rFonts w:ascii="Times New Roman" w:hAnsi="Times New Roman" w:cs="Times New Roman"/>
        </w:rPr>
      </w:pPr>
    </w:p>
    <w:tbl>
      <w:tblPr>
        <w:tblW w:w="0" w:type="auto"/>
        <w:jc w:val="center"/>
        <w:tblLayout w:type="fixed"/>
        <w:tblLook w:val="04A0" w:firstRow="1" w:lastRow="0" w:firstColumn="1" w:lastColumn="0" w:noHBand="0" w:noVBand="1"/>
      </w:tblPr>
      <w:tblGrid>
        <w:gridCol w:w="5040"/>
        <w:gridCol w:w="5040"/>
      </w:tblGrid>
      <w:tr w:rsidR="00D41F73" w:rsidRPr="00054BC2" w14:paraId="5425588C" w14:textId="77777777" w:rsidTr="002574C4">
        <w:trPr>
          <w:jc w:val="center"/>
        </w:trPr>
        <w:tc>
          <w:tcPr>
            <w:tcW w:w="5040" w:type="dxa"/>
            <w:tcBorders>
              <w:top w:val="nil"/>
              <w:left w:val="nil"/>
              <w:bottom w:val="nil"/>
              <w:right w:val="nil"/>
            </w:tcBorders>
          </w:tcPr>
          <w:p w14:paraId="10FCB888" w14:textId="77777777" w:rsidR="00D41F73" w:rsidRPr="00D5070D" w:rsidRDefault="00D41F73" w:rsidP="002574C4">
            <w:pPr>
              <w:spacing w:line="240" w:lineRule="auto"/>
              <w:rPr>
                <w:rFonts w:ascii="Times New Roman" w:hAnsi="Times New Roman" w:cs="Times New Roman"/>
                <w:sz w:val="28"/>
                <w:szCs w:val="28"/>
              </w:rPr>
            </w:pPr>
            <w:r w:rsidRPr="00D5070D">
              <w:rPr>
                <w:rFonts w:ascii="Times New Roman" w:hAnsi="Times New Roman" w:cs="Times New Roman"/>
                <w:b/>
                <w:color w:val="1F4E79"/>
                <w:sz w:val="28"/>
                <w:szCs w:val="28"/>
              </w:rPr>
              <w:t xml:space="preserve">Aimable NKURUNZIZA, RN, </w:t>
            </w:r>
            <w:proofErr w:type="spellStart"/>
            <w:r w:rsidRPr="00D5070D">
              <w:rPr>
                <w:rFonts w:ascii="Times New Roman" w:hAnsi="Times New Roman" w:cs="Times New Roman"/>
                <w:b/>
                <w:color w:val="1F4E79"/>
                <w:sz w:val="28"/>
                <w:szCs w:val="28"/>
              </w:rPr>
              <w:t>MScN</w:t>
            </w:r>
            <w:proofErr w:type="spellEnd"/>
            <w:r w:rsidRPr="00D5070D">
              <w:rPr>
                <w:rFonts w:ascii="Times New Roman" w:hAnsi="Times New Roman" w:cs="Times New Roman"/>
                <w:b/>
                <w:color w:val="1F4E79"/>
                <w:sz w:val="28"/>
                <w:szCs w:val="28"/>
              </w:rPr>
              <w:t>, MPH, PhD</w:t>
            </w:r>
          </w:p>
          <w:p w14:paraId="4A3FE5B0" w14:textId="77777777" w:rsidR="00D41F73" w:rsidRPr="00054BC2" w:rsidRDefault="00D41F73" w:rsidP="002574C4">
            <w:pPr>
              <w:pStyle w:val="CVSmall"/>
              <w:spacing w:after="0" w:line="240" w:lineRule="auto"/>
              <w:rPr>
                <w:rFonts w:ascii="Times New Roman" w:hAnsi="Times New Roman" w:cs="Times New Roman"/>
              </w:rPr>
            </w:pPr>
            <w:r w:rsidRPr="00054BC2">
              <w:rPr>
                <w:rFonts w:ascii="Times New Roman" w:hAnsi="Times New Roman" w:cs="Times New Roman"/>
              </w:rPr>
              <w:t>Assistant Professor, School of Nursing, Nipissing University</w:t>
            </w:r>
          </w:p>
          <w:p w14:paraId="105B7831" w14:textId="77777777" w:rsidR="00D41F73" w:rsidRPr="00054BC2" w:rsidRDefault="00D41F73" w:rsidP="002574C4">
            <w:pPr>
              <w:pStyle w:val="CVSmall"/>
              <w:spacing w:after="120" w:line="240" w:lineRule="auto"/>
              <w:rPr>
                <w:rFonts w:ascii="Times New Roman" w:hAnsi="Times New Roman" w:cs="Times New Roman"/>
              </w:rPr>
            </w:pPr>
            <w:r w:rsidRPr="00054BC2">
              <w:rPr>
                <w:rFonts w:ascii="Times New Roman" w:hAnsi="Times New Roman" w:cs="Times New Roman"/>
              </w:rPr>
              <w:t>Adjunct Assistant Professor, Arthur Labatt Family School of Nursing, Western University</w:t>
            </w:r>
          </w:p>
        </w:tc>
        <w:tc>
          <w:tcPr>
            <w:tcW w:w="5040" w:type="dxa"/>
            <w:tcBorders>
              <w:top w:val="nil"/>
              <w:left w:val="nil"/>
              <w:bottom w:val="nil"/>
              <w:right w:val="nil"/>
            </w:tcBorders>
          </w:tcPr>
          <w:p w14:paraId="201EAED1" w14:textId="77777777" w:rsidR="00D41F73" w:rsidRPr="00054BC2" w:rsidRDefault="00D41F73" w:rsidP="002574C4">
            <w:pPr>
              <w:spacing w:line="240" w:lineRule="auto"/>
              <w:jc w:val="right"/>
              <w:rPr>
                <w:rFonts w:ascii="Times New Roman" w:hAnsi="Times New Roman" w:cs="Times New Roman"/>
              </w:rPr>
            </w:pPr>
            <w:r w:rsidRPr="00054BC2">
              <w:rPr>
                <w:rFonts w:ascii="Times New Roman" w:hAnsi="Times New Roman" w:cs="Times New Roman"/>
                <w:color w:val="3C3C3C"/>
                <w:sz w:val="21"/>
              </w:rPr>
              <w:t>100 College Dr., North Bay, ON P1B 9L7</w:t>
            </w:r>
            <w:r w:rsidRPr="00054BC2">
              <w:rPr>
                <w:rFonts w:ascii="Times New Roman" w:hAnsi="Times New Roman" w:cs="Times New Roman"/>
                <w:color w:val="3C3C3C"/>
                <w:sz w:val="21"/>
              </w:rPr>
              <w:br/>
              <w:t>+1 226 235 7311</w:t>
            </w:r>
            <w:r w:rsidRPr="00054BC2">
              <w:rPr>
                <w:rFonts w:ascii="Times New Roman" w:hAnsi="Times New Roman" w:cs="Times New Roman"/>
                <w:color w:val="3C3C3C"/>
                <w:sz w:val="21"/>
              </w:rPr>
              <w:br/>
              <w:t>aimablen@nipissingu.ca</w:t>
            </w:r>
            <w:r w:rsidRPr="00054BC2">
              <w:rPr>
                <w:rFonts w:ascii="Times New Roman" w:hAnsi="Times New Roman" w:cs="Times New Roman"/>
                <w:color w:val="3C3C3C"/>
                <w:sz w:val="21"/>
              </w:rPr>
              <w:br/>
              <w:t>CNO Registration: 22486276</w:t>
            </w:r>
          </w:p>
        </w:tc>
      </w:tr>
    </w:tbl>
    <w:p w14:paraId="30204EBE" w14:textId="77777777" w:rsidR="00067390" w:rsidRPr="00054BC2" w:rsidRDefault="00067390" w:rsidP="00AE0EA1">
      <w:pPr>
        <w:spacing w:line="240" w:lineRule="auto"/>
        <w:rPr>
          <w:rFonts w:ascii="Times New Roman" w:hAnsi="Times New Roman" w:cs="Times New Roman"/>
        </w:rPr>
      </w:pPr>
    </w:p>
    <w:p w14:paraId="62799860" w14:textId="77777777" w:rsidR="00067390" w:rsidRPr="00054BC2" w:rsidRDefault="00000000" w:rsidP="00AE0EA1">
      <w:pPr>
        <w:pStyle w:val="CVH1"/>
        <w:spacing w:line="240" w:lineRule="auto"/>
        <w:rPr>
          <w:rFonts w:ascii="Times New Roman" w:hAnsi="Times New Roman" w:cs="Times New Roman"/>
        </w:rPr>
      </w:pPr>
      <w:r w:rsidRPr="00054BC2">
        <w:rPr>
          <w:rFonts w:ascii="Times New Roman" w:hAnsi="Times New Roman" w:cs="Times New Roman"/>
        </w:rPr>
        <w:t>ACADEMIC APPOINTMENTS &amp; PROFESSIONAL EXPERIENCE</w:t>
      </w:r>
    </w:p>
    <w:tbl>
      <w:tblPr>
        <w:tblW w:w="0" w:type="auto"/>
        <w:jc w:val="center"/>
        <w:tblLayout w:type="fixed"/>
        <w:tblLook w:val="04A0" w:firstRow="1" w:lastRow="0" w:firstColumn="1" w:lastColumn="0" w:noHBand="0" w:noVBand="1"/>
      </w:tblPr>
      <w:tblGrid>
        <w:gridCol w:w="1872"/>
        <w:gridCol w:w="8208"/>
      </w:tblGrid>
      <w:tr w:rsidR="00067390" w:rsidRPr="00054BC2" w14:paraId="799A9712" w14:textId="77777777">
        <w:trPr>
          <w:jc w:val="center"/>
        </w:trPr>
        <w:tc>
          <w:tcPr>
            <w:tcW w:w="1872" w:type="dxa"/>
            <w:tcBorders>
              <w:top w:val="nil"/>
              <w:left w:val="nil"/>
              <w:bottom w:val="nil"/>
              <w:right w:val="nil"/>
            </w:tcBorders>
          </w:tcPr>
          <w:p w14:paraId="6DD79468" w14:textId="77777777" w:rsidR="00067390" w:rsidRPr="00054BC2" w:rsidRDefault="00000000" w:rsidP="00717CB1">
            <w:pPr>
              <w:pStyle w:val="CVSmall"/>
              <w:spacing w:after="0" w:line="240" w:lineRule="auto"/>
              <w:rPr>
                <w:rFonts w:ascii="Times New Roman" w:hAnsi="Times New Roman" w:cs="Times New Roman"/>
              </w:rPr>
            </w:pPr>
            <w:r w:rsidRPr="00054BC2">
              <w:rPr>
                <w:rFonts w:ascii="Times New Roman" w:hAnsi="Times New Roman" w:cs="Times New Roman"/>
                <w:b/>
                <w:color w:val="505050"/>
              </w:rPr>
              <w:t>2024-present</w:t>
            </w:r>
          </w:p>
        </w:tc>
        <w:tc>
          <w:tcPr>
            <w:tcW w:w="8208" w:type="dxa"/>
            <w:tcBorders>
              <w:top w:val="nil"/>
              <w:left w:val="nil"/>
              <w:bottom w:val="nil"/>
              <w:right w:val="nil"/>
            </w:tcBorders>
          </w:tcPr>
          <w:p w14:paraId="030C4363" w14:textId="1DC5D417" w:rsidR="00AF7F07" w:rsidRPr="00054BC2" w:rsidRDefault="00000000" w:rsidP="00AF7F07">
            <w:pPr>
              <w:spacing w:after="0" w:line="240" w:lineRule="auto"/>
              <w:rPr>
                <w:rFonts w:ascii="Times New Roman" w:hAnsi="Times New Roman" w:cs="Times New Roman"/>
              </w:rPr>
            </w:pPr>
            <w:r w:rsidRPr="00054BC2">
              <w:rPr>
                <w:rFonts w:ascii="Times New Roman" w:hAnsi="Times New Roman" w:cs="Times New Roman"/>
                <w:b/>
              </w:rPr>
              <w:t>Assistant Professor, School of Nursing - Nipissing University (North Bay, ON</w:t>
            </w:r>
            <w:r w:rsidR="00AF7F07">
              <w:rPr>
                <w:rFonts w:ascii="Times New Roman" w:hAnsi="Times New Roman" w:cs="Times New Roman"/>
                <w:b/>
              </w:rPr>
              <w:t>)</w:t>
            </w:r>
          </w:p>
          <w:p w14:paraId="35811E64" w14:textId="3C2AC5FD" w:rsidR="00067390" w:rsidRDefault="00000000" w:rsidP="00717CB1">
            <w:pPr>
              <w:pStyle w:val="CVSmall"/>
              <w:spacing w:after="0" w:line="240" w:lineRule="auto"/>
              <w:rPr>
                <w:rFonts w:ascii="Times New Roman" w:hAnsi="Times New Roman" w:cs="Times New Roman"/>
              </w:rPr>
            </w:pPr>
            <w:r w:rsidRPr="00054BC2">
              <w:rPr>
                <w:rFonts w:ascii="Times New Roman" w:hAnsi="Times New Roman" w:cs="Times New Roman"/>
              </w:rPr>
              <w:t>.</w:t>
            </w:r>
          </w:p>
          <w:p w14:paraId="0881E0D2" w14:textId="77777777" w:rsidR="00717CB1" w:rsidRPr="00054BC2" w:rsidRDefault="00717CB1" w:rsidP="00717CB1">
            <w:pPr>
              <w:pStyle w:val="CVSmall"/>
              <w:spacing w:after="0" w:line="240" w:lineRule="auto"/>
              <w:rPr>
                <w:rFonts w:ascii="Times New Roman" w:hAnsi="Times New Roman" w:cs="Times New Roman"/>
              </w:rPr>
            </w:pPr>
          </w:p>
        </w:tc>
      </w:tr>
      <w:tr w:rsidR="00067390" w:rsidRPr="00054BC2" w14:paraId="31E13F4B" w14:textId="77777777">
        <w:trPr>
          <w:jc w:val="center"/>
        </w:trPr>
        <w:tc>
          <w:tcPr>
            <w:tcW w:w="1872" w:type="dxa"/>
            <w:tcBorders>
              <w:top w:val="nil"/>
              <w:left w:val="nil"/>
              <w:bottom w:val="nil"/>
              <w:right w:val="nil"/>
            </w:tcBorders>
          </w:tcPr>
          <w:p w14:paraId="3AA28E5C" w14:textId="77777777" w:rsidR="00067390" w:rsidRPr="00054BC2" w:rsidRDefault="00000000" w:rsidP="00717CB1">
            <w:pPr>
              <w:pStyle w:val="CVSmall"/>
              <w:spacing w:after="0" w:line="240" w:lineRule="auto"/>
              <w:rPr>
                <w:rFonts w:ascii="Times New Roman" w:hAnsi="Times New Roman" w:cs="Times New Roman"/>
              </w:rPr>
            </w:pPr>
            <w:r w:rsidRPr="00054BC2">
              <w:rPr>
                <w:rFonts w:ascii="Times New Roman" w:hAnsi="Times New Roman" w:cs="Times New Roman"/>
                <w:b/>
                <w:color w:val="505050"/>
              </w:rPr>
              <w:t>2025-present</w:t>
            </w:r>
          </w:p>
        </w:tc>
        <w:tc>
          <w:tcPr>
            <w:tcW w:w="8208" w:type="dxa"/>
            <w:tcBorders>
              <w:top w:val="nil"/>
              <w:left w:val="nil"/>
              <w:bottom w:val="nil"/>
              <w:right w:val="nil"/>
            </w:tcBorders>
          </w:tcPr>
          <w:p w14:paraId="093C3AC3" w14:textId="77777777" w:rsidR="00067390" w:rsidRPr="00054BC2" w:rsidRDefault="00000000" w:rsidP="00717CB1">
            <w:pPr>
              <w:spacing w:after="0" w:line="240" w:lineRule="auto"/>
              <w:rPr>
                <w:rFonts w:ascii="Times New Roman" w:hAnsi="Times New Roman" w:cs="Times New Roman"/>
              </w:rPr>
            </w:pPr>
            <w:r w:rsidRPr="00054BC2">
              <w:rPr>
                <w:rFonts w:ascii="Times New Roman" w:hAnsi="Times New Roman" w:cs="Times New Roman"/>
                <w:b/>
              </w:rPr>
              <w:t>Adjunct Assistant Professor - Arthur Labatt Family School of Nursing, Western University</w:t>
            </w:r>
          </w:p>
          <w:p w14:paraId="4A7DF1B1" w14:textId="75FF6744" w:rsidR="00067390" w:rsidRDefault="00067390" w:rsidP="00717CB1">
            <w:pPr>
              <w:pStyle w:val="CVSmall"/>
              <w:spacing w:after="0" w:line="240" w:lineRule="auto"/>
              <w:rPr>
                <w:rFonts w:ascii="Times New Roman" w:hAnsi="Times New Roman" w:cs="Times New Roman"/>
              </w:rPr>
            </w:pPr>
          </w:p>
          <w:p w14:paraId="66A70E6C" w14:textId="77777777" w:rsidR="00717CB1" w:rsidRPr="00054BC2" w:rsidRDefault="00717CB1" w:rsidP="00717CB1">
            <w:pPr>
              <w:pStyle w:val="CVSmall"/>
              <w:spacing w:after="0" w:line="240" w:lineRule="auto"/>
              <w:rPr>
                <w:rFonts w:ascii="Times New Roman" w:hAnsi="Times New Roman" w:cs="Times New Roman"/>
              </w:rPr>
            </w:pPr>
          </w:p>
        </w:tc>
      </w:tr>
      <w:tr w:rsidR="00067390" w:rsidRPr="00054BC2" w14:paraId="42A91307" w14:textId="77777777">
        <w:trPr>
          <w:jc w:val="center"/>
        </w:trPr>
        <w:tc>
          <w:tcPr>
            <w:tcW w:w="1872" w:type="dxa"/>
            <w:tcBorders>
              <w:top w:val="nil"/>
              <w:left w:val="nil"/>
              <w:bottom w:val="nil"/>
              <w:right w:val="nil"/>
            </w:tcBorders>
          </w:tcPr>
          <w:p w14:paraId="2945F5F7" w14:textId="77777777" w:rsidR="00067390" w:rsidRPr="00054BC2" w:rsidRDefault="00000000" w:rsidP="00717CB1">
            <w:pPr>
              <w:pStyle w:val="CVSmall"/>
              <w:spacing w:after="0" w:line="240" w:lineRule="auto"/>
              <w:rPr>
                <w:rFonts w:ascii="Times New Roman" w:hAnsi="Times New Roman" w:cs="Times New Roman"/>
              </w:rPr>
            </w:pPr>
            <w:r w:rsidRPr="00054BC2">
              <w:rPr>
                <w:rFonts w:ascii="Times New Roman" w:hAnsi="Times New Roman" w:cs="Times New Roman"/>
                <w:b/>
                <w:color w:val="505050"/>
              </w:rPr>
              <w:t>2024-present</w:t>
            </w:r>
          </w:p>
        </w:tc>
        <w:tc>
          <w:tcPr>
            <w:tcW w:w="8208" w:type="dxa"/>
            <w:tcBorders>
              <w:top w:val="nil"/>
              <w:left w:val="nil"/>
              <w:bottom w:val="nil"/>
              <w:right w:val="nil"/>
            </w:tcBorders>
          </w:tcPr>
          <w:p w14:paraId="7BF9D6C6" w14:textId="77777777" w:rsidR="00067390" w:rsidRPr="00054BC2" w:rsidRDefault="00000000" w:rsidP="00717CB1">
            <w:pPr>
              <w:spacing w:after="0" w:line="240" w:lineRule="auto"/>
              <w:rPr>
                <w:rFonts w:ascii="Times New Roman" w:hAnsi="Times New Roman" w:cs="Times New Roman"/>
              </w:rPr>
            </w:pPr>
            <w:r w:rsidRPr="00054BC2">
              <w:rPr>
                <w:rFonts w:ascii="Times New Roman" w:hAnsi="Times New Roman" w:cs="Times New Roman"/>
                <w:b/>
              </w:rPr>
              <w:t>Research Associate (Part-time) - Western University (Arthur Labatt Family School of Nursing)</w:t>
            </w:r>
          </w:p>
          <w:p w14:paraId="1AAB2A82" w14:textId="62299A1B" w:rsidR="00067390" w:rsidRDefault="00000000" w:rsidP="00717CB1">
            <w:pPr>
              <w:pStyle w:val="CVSmall"/>
              <w:spacing w:after="0" w:line="240" w:lineRule="auto"/>
              <w:rPr>
                <w:rFonts w:ascii="Times New Roman" w:hAnsi="Times New Roman" w:cs="Times New Roman"/>
              </w:rPr>
            </w:pPr>
            <w:r w:rsidRPr="00054BC2">
              <w:rPr>
                <w:rFonts w:ascii="Times New Roman" w:hAnsi="Times New Roman" w:cs="Times New Roman"/>
              </w:rPr>
              <w:t>.</w:t>
            </w:r>
          </w:p>
          <w:p w14:paraId="3AB16629" w14:textId="77777777" w:rsidR="00717CB1" w:rsidRPr="00054BC2" w:rsidRDefault="00717CB1" w:rsidP="00717CB1">
            <w:pPr>
              <w:pStyle w:val="CVSmall"/>
              <w:spacing w:after="0" w:line="240" w:lineRule="auto"/>
              <w:rPr>
                <w:rFonts w:ascii="Times New Roman" w:hAnsi="Times New Roman" w:cs="Times New Roman"/>
              </w:rPr>
            </w:pPr>
          </w:p>
        </w:tc>
      </w:tr>
    </w:tbl>
    <w:p w14:paraId="1EDE04EE" w14:textId="77777777" w:rsidR="00054BC2" w:rsidRPr="00054BC2" w:rsidRDefault="00054BC2" w:rsidP="00AF7F07">
      <w:pPr>
        <w:pStyle w:val="CVSmall"/>
        <w:spacing w:after="0" w:line="240" w:lineRule="auto"/>
        <w:rPr>
          <w:rFonts w:ascii="Times New Roman" w:hAnsi="Times New Roman" w:cs="Times New Roman"/>
        </w:rPr>
      </w:pPr>
    </w:p>
    <w:p w14:paraId="40964A95" w14:textId="755D4AF4" w:rsidR="00067390" w:rsidRDefault="00000000" w:rsidP="00054BC2">
      <w:pPr>
        <w:spacing w:line="240" w:lineRule="auto"/>
        <w:rPr>
          <w:rFonts w:ascii="Times New Roman" w:hAnsi="Times New Roman" w:cs="Times New Roman"/>
          <w:b/>
          <w:bCs/>
          <w:color w:val="1F497D" w:themeColor="text2"/>
        </w:rPr>
      </w:pPr>
      <w:r w:rsidRPr="00AF7F07">
        <w:rPr>
          <w:rFonts w:ascii="Times New Roman" w:hAnsi="Times New Roman" w:cs="Times New Roman"/>
          <w:b/>
          <w:bCs/>
          <w:color w:val="1F497D" w:themeColor="text2"/>
          <w:highlight w:val="yellow"/>
        </w:rPr>
        <w:t xml:space="preserve">RESEARCH </w:t>
      </w:r>
      <w:r w:rsidR="00AF7F07" w:rsidRPr="00AF7F07">
        <w:rPr>
          <w:rFonts w:ascii="Times New Roman" w:hAnsi="Times New Roman" w:cs="Times New Roman"/>
          <w:b/>
          <w:bCs/>
          <w:color w:val="1F497D" w:themeColor="text2"/>
          <w:highlight w:val="yellow"/>
        </w:rPr>
        <w:t>(HOME PAGE)</w:t>
      </w:r>
    </w:p>
    <w:p w14:paraId="2B43A8A3" w14:textId="37BE4F7E" w:rsidR="00067390" w:rsidRPr="00AF7F07" w:rsidRDefault="00AF7F07" w:rsidP="00AF7F07">
      <w:pPr>
        <w:rPr>
          <w:rFonts w:ascii="Times New Roman" w:hAnsi="Times New Roman" w:cs="Times New Roman"/>
          <w:sz w:val="20"/>
          <w:szCs w:val="20"/>
          <w:lang w:val="en-CA"/>
        </w:rPr>
      </w:pPr>
      <w:r w:rsidRPr="008E381C">
        <w:rPr>
          <w:rFonts w:ascii="Times New Roman" w:hAnsi="Times New Roman" w:cs="Times New Roman"/>
          <w:sz w:val="20"/>
          <w:szCs w:val="20"/>
        </w:rPr>
        <w:t>My developing program of research advances health equity by co-creating interventions that make perinatal care, primary care, and nursing education safer, more accessible, and more culturally safe for equity-deserving populations. As a Black nurse scientist, I examine how racism, migration, age, gender, and geography shape access, trust, and outcomes in health systems and learning environments. My program is organized around two complementary streams: (1) equity-driven interventions to create safer health care environments and improve access and utilization of services among adolescent birthing people, Black mothers, and immigrants/newcomers; and (2) inclusive nursing education environments that strengthen belonging, support learner success, and promote equitable clinical learning.</w:t>
      </w:r>
      <w:r>
        <w:rPr>
          <w:rFonts w:ascii="Times New Roman" w:hAnsi="Times New Roman" w:cs="Times New Roman"/>
          <w:sz w:val="20"/>
          <w:szCs w:val="20"/>
        </w:rPr>
        <w:t xml:space="preserve"> </w:t>
      </w:r>
      <w:r w:rsidRPr="00AF7F07">
        <w:rPr>
          <w:rFonts w:ascii="Times New Roman" w:hAnsi="Times New Roman" w:cs="Times New Roman"/>
          <w:sz w:val="20"/>
          <w:szCs w:val="20"/>
          <w:lang w:val="en-CA"/>
        </w:rPr>
        <w:t>In my research, I draw on a range of qualitative methodologies, including interpretive description and phenomenology, to generate rich and nuanced insights into lived experiences. I also incorporate mixed</w:t>
      </w:r>
      <w:r w:rsidRPr="00AF7F07">
        <w:rPr>
          <w:rFonts w:ascii="Times New Roman" w:hAnsi="Times New Roman" w:cs="Times New Roman"/>
          <w:sz w:val="20"/>
          <w:szCs w:val="20"/>
          <w:lang w:val="en-CA"/>
        </w:rPr>
        <w:noBreakHyphen/>
        <w:t>methods designs and participatory approaches to ensure that multiple forms of knowledge and stakeholder perspectives meaningfully inform the research process. A strong emphasis on knowledge mobilization guides my work, with findings disseminated through conferences, community engagement initiatives, and the development of targeted resources. Additionally, my research examines and supports interprofessional collaboration and education</w:t>
      </w:r>
      <w:r>
        <w:rPr>
          <w:rFonts w:ascii="Times New Roman" w:hAnsi="Times New Roman" w:cs="Times New Roman"/>
          <w:sz w:val="20"/>
          <w:szCs w:val="20"/>
          <w:lang w:val="en-CA"/>
        </w:rPr>
        <w:t>.</w:t>
      </w:r>
    </w:p>
    <w:p w14:paraId="4DB2DA66" w14:textId="531B440F" w:rsidR="00067390" w:rsidRPr="00054BC2" w:rsidRDefault="00AF7F07" w:rsidP="00AE0EA1">
      <w:pPr>
        <w:pStyle w:val="CVH2"/>
        <w:spacing w:line="240" w:lineRule="auto"/>
        <w:rPr>
          <w:rFonts w:ascii="Times New Roman" w:hAnsi="Times New Roman" w:cs="Times New Roman"/>
        </w:rPr>
      </w:pPr>
      <w:r w:rsidRPr="00AF7F07">
        <w:rPr>
          <w:rFonts w:ascii="Times New Roman" w:hAnsi="Times New Roman" w:cs="Times New Roman"/>
        </w:rPr>
        <w:t>Publications</w:t>
      </w:r>
    </w:p>
    <w:p w14:paraId="61715305"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 Kasine Y., Twagirayezu I., </w:t>
      </w:r>
      <w:r w:rsidRPr="00054BC2">
        <w:rPr>
          <w:rFonts w:ascii="Times New Roman" w:hAnsi="Times New Roman" w:cs="Times New Roman"/>
          <w:b/>
          <w:bCs/>
          <w:sz w:val="19"/>
        </w:rPr>
        <w:t>Nkurunziza A.,</w:t>
      </w:r>
      <w:r w:rsidRPr="00054BC2">
        <w:rPr>
          <w:rFonts w:ascii="Times New Roman" w:hAnsi="Times New Roman" w:cs="Times New Roman"/>
          <w:sz w:val="19"/>
        </w:rPr>
        <w:t xml:space="preserve"> Ndayisenga J.P, Nkurikiyintwali J.M.V. (2026). Community-driven strategies for preventing unintended adolescent pregnancies in low and middle-income countries: Insights from international experts. International Journal of Africa Nursing Sciences 24 (2026), 1-9. https://doi.org/10.1016/j.ijans.2026.101011</w:t>
      </w:r>
    </w:p>
    <w:p w14:paraId="538ACA18"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 Dennis, C-L., McQueen, K., Dol, J., Dennis-Grantham, A., Singla, D.R., </w:t>
      </w:r>
      <w:r w:rsidRPr="00054BC2">
        <w:rPr>
          <w:rFonts w:ascii="Times New Roman" w:hAnsi="Times New Roman" w:cs="Times New Roman"/>
          <w:b/>
          <w:bCs/>
          <w:sz w:val="19"/>
        </w:rPr>
        <w:t>Nkurunziza, A.,</w:t>
      </w:r>
      <w:r w:rsidRPr="00054BC2">
        <w:rPr>
          <w:rFonts w:ascii="Times New Roman" w:hAnsi="Times New Roman" w:cs="Times New Roman"/>
          <w:sz w:val="19"/>
        </w:rPr>
        <w:t xml:space="preserve"> Abbass Dick, J., Birken, CS. &amp; Shorey, S. (2026). The influence of paternal preconception health on birth defects, head circumference and birth outcomes: A Scoping Review. PLOS Glob Public Health 6(2), 1-19. https://doi.org/10.1371/journal.pgph.0005953</w:t>
      </w:r>
    </w:p>
    <w:p w14:paraId="0E77EE69"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 Maina G., Wambui T., Velez C., Muna O., Kwame A., </w:t>
      </w:r>
      <w:r w:rsidRPr="00054BC2">
        <w:rPr>
          <w:rFonts w:ascii="Times New Roman" w:hAnsi="Times New Roman" w:cs="Times New Roman"/>
          <w:b/>
          <w:bCs/>
          <w:sz w:val="19"/>
        </w:rPr>
        <w:t xml:space="preserve">Nkurunziza </w:t>
      </w:r>
      <w:proofErr w:type="gramStart"/>
      <w:r w:rsidRPr="00054BC2">
        <w:rPr>
          <w:rFonts w:ascii="Times New Roman" w:hAnsi="Times New Roman" w:cs="Times New Roman"/>
          <w:b/>
          <w:bCs/>
          <w:sz w:val="19"/>
        </w:rPr>
        <w:t>A ,</w:t>
      </w:r>
      <w:proofErr w:type="gramEnd"/>
      <w:r w:rsidRPr="00054BC2">
        <w:rPr>
          <w:rFonts w:ascii="Times New Roman" w:hAnsi="Times New Roman" w:cs="Times New Roman"/>
          <w:b/>
          <w:bCs/>
          <w:sz w:val="19"/>
        </w:rPr>
        <w:t xml:space="preserve"> </w:t>
      </w:r>
      <w:r w:rsidRPr="00054BC2">
        <w:rPr>
          <w:rFonts w:ascii="Times New Roman" w:hAnsi="Times New Roman" w:cs="Times New Roman"/>
          <w:sz w:val="19"/>
        </w:rPr>
        <w:t>Razawa (in press). Perspectives of pre- and post-immigration risk of substance use among immigrants in Western Canada: a qualitative study. Substance Abuse Treatment, Prevention, and Policy.</w:t>
      </w:r>
    </w:p>
    <w:p w14:paraId="2A01F701"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4. Mehta V, Mehta K, Rajendra K, Dennis C-L, Djukic D, </w:t>
      </w:r>
      <w:r w:rsidRPr="00054BC2">
        <w:rPr>
          <w:rFonts w:ascii="Times New Roman" w:hAnsi="Times New Roman" w:cs="Times New Roman"/>
          <w:b/>
          <w:bCs/>
          <w:sz w:val="19"/>
        </w:rPr>
        <w:t>Nkurunziza A,</w:t>
      </w:r>
      <w:r w:rsidRPr="00054BC2">
        <w:rPr>
          <w:rFonts w:ascii="Times New Roman" w:hAnsi="Times New Roman" w:cs="Times New Roman"/>
          <w:sz w:val="19"/>
        </w:rPr>
        <w:t xml:space="preserve"> Thompson G, Vigod SN, Barker LC. (in-press). Interventions for Perinatal Anxiety and Related Disorders in Adolescents: A Scoping Review. European Journal of Child and Adolescent Psychiatry.</w:t>
      </w:r>
    </w:p>
    <w:p w14:paraId="286DB86F"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5. </w:t>
      </w:r>
      <w:r w:rsidRPr="00054BC2">
        <w:rPr>
          <w:rFonts w:ascii="Times New Roman" w:hAnsi="Times New Roman" w:cs="Times New Roman"/>
          <w:b/>
          <w:bCs/>
          <w:sz w:val="19"/>
        </w:rPr>
        <w:t>Nkurunziza A.,</w:t>
      </w:r>
      <w:r w:rsidRPr="00054BC2">
        <w:rPr>
          <w:rFonts w:ascii="Times New Roman" w:hAnsi="Times New Roman" w:cs="Times New Roman"/>
          <w:sz w:val="19"/>
        </w:rPr>
        <w:t xml:space="preserve"> Smye V., Wathen N., Tryphonopoulos P., Cechetto D., Jackson K., &amp; Gishoma D. (2025). A qualitative study exploring the experiences of adolescent mothers accessing perinatal services in Rwanda to inform the delivery of trauma- and </w:t>
      </w:r>
      <w:r w:rsidRPr="00054BC2">
        <w:rPr>
          <w:rFonts w:ascii="Times New Roman" w:hAnsi="Times New Roman" w:cs="Times New Roman"/>
          <w:sz w:val="19"/>
        </w:rPr>
        <w:lastRenderedPageBreak/>
        <w:t>violence-informed care: A double-edged sword. BMC Pregnancy and Childbirth, 25(1131), 1-13. https://doi.org/10.1186/s12884-025-08230-7.</w:t>
      </w:r>
    </w:p>
    <w:p w14:paraId="1449305A"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6. Ndayisenga J.P, Oudshoorn A., </w:t>
      </w:r>
      <w:r w:rsidRPr="00054BC2">
        <w:rPr>
          <w:rFonts w:ascii="Times New Roman" w:hAnsi="Times New Roman" w:cs="Times New Roman"/>
          <w:b/>
          <w:bCs/>
          <w:sz w:val="19"/>
        </w:rPr>
        <w:t>Nkurunziza A.,</w:t>
      </w:r>
      <w:r w:rsidRPr="00054BC2">
        <w:rPr>
          <w:rFonts w:ascii="Times New Roman" w:hAnsi="Times New Roman" w:cs="Times New Roman"/>
          <w:sz w:val="19"/>
        </w:rPr>
        <w:t xml:space="preserve"> Yamuragiye A., Katende G., Tengera O., Hitayezu J.B.H., Bagirisano J., Ayinkamiye J.D., Uwitonze G. (2025). A qualitative phenomenological study on consequences of having abortion out of formal healthcare settings: Lived experiences of young women who survived induced unsafe abortions in rural areas in Rwanda. Discover Public Health</w:t>
      </w:r>
    </w:p>
    <w:p w14:paraId="56D09EBF"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7. </w:t>
      </w:r>
      <w:r w:rsidRPr="00054BC2">
        <w:rPr>
          <w:rFonts w:ascii="Times New Roman" w:hAnsi="Times New Roman" w:cs="Times New Roman"/>
          <w:b/>
          <w:bCs/>
          <w:sz w:val="19"/>
        </w:rPr>
        <w:t>Nkurunziza, A.,</w:t>
      </w:r>
      <w:r w:rsidRPr="00054BC2">
        <w:rPr>
          <w:rFonts w:ascii="Times New Roman" w:hAnsi="Times New Roman" w:cs="Times New Roman"/>
          <w:sz w:val="19"/>
        </w:rPr>
        <w:t xml:space="preserve"> Habtu, M., Tuyisenge, G., Van Endert, N., Katende, G., Yamuragiye, A., Bagirisano, J., Hitayezu, J. B. H., Tengera, O., &amp; Rwagasore, E. (in press). Effect of the peer education program on sexual and reproductive health knowledge and attitudes among adolescents in Rwanda: A quasi-experimental study. Journal of Public Health in Africa.</w:t>
      </w:r>
    </w:p>
    <w:p w14:paraId="1C66EC1E"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8. Muhayimana, A., Kearns, I. J., </w:t>
      </w:r>
      <w:r w:rsidRPr="00054BC2">
        <w:rPr>
          <w:rFonts w:ascii="Times New Roman" w:hAnsi="Times New Roman" w:cs="Times New Roman"/>
          <w:b/>
          <w:bCs/>
          <w:sz w:val="19"/>
        </w:rPr>
        <w:t>Nkurunziza, A.,</w:t>
      </w:r>
      <w:r w:rsidRPr="00054BC2">
        <w:rPr>
          <w:rFonts w:ascii="Times New Roman" w:hAnsi="Times New Roman" w:cs="Times New Roman"/>
          <w:sz w:val="19"/>
        </w:rPr>
        <w:t xml:space="preserve"> Tengera, O., &amp; Uwase, A. (in press). Disrespect and abuse towards mothers giving birth at selected referral hospital of Kigali, Rwanda. BMC Pregnancy and Childbirth.</w:t>
      </w:r>
    </w:p>
    <w:p w14:paraId="337CEF80"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9. Nsaba Uwera, Y. D., </w:t>
      </w:r>
      <w:r w:rsidRPr="00054BC2">
        <w:rPr>
          <w:rFonts w:ascii="Times New Roman" w:hAnsi="Times New Roman" w:cs="Times New Roman"/>
          <w:b/>
          <w:bCs/>
          <w:sz w:val="19"/>
        </w:rPr>
        <w:t xml:space="preserve">Nkurunziza, A., </w:t>
      </w:r>
      <w:r w:rsidRPr="00054BC2">
        <w:rPr>
          <w:rFonts w:ascii="Times New Roman" w:hAnsi="Times New Roman" w:cs="Times New Roman"/>
          <w:sz w:val="19"/>
        </w:rPr>
        <w:t>Habtu, M., Ndayisenga, J. P., Mukeshimana, M., Mukamana, D., Tengera, O., Hitayezu, J. B. H., Bagirisano, J., Bazakare, M. L. I., Nganabashaka, J. P., &amp; Kaberuka, G. (in press). Trauma-informed abortion care knowledge, attitudes, practices and experiences among nursing and midwifery faculty and students in Rwanda: A mixed-method study. Teaching and Learning in Nursing, 19(9).</w:t>
      </w:r>
    </w:p>
    <w:p w14:paraId="5AFCC89B"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10. Mukeshimana, M., </w:t>
      </w:r>
      <w:r w:rsidRPr="00054BC2">
        <w:rPr>
          <w:rFonts w:ascii="Times New Roman" w:hAnsi="Times New Roman" w:cs="Times New Roman"/>
          <w:b/>
          <w:bCs/>
          <w:sz w:val="19"/>
        </w:rPr>
        <w:t>Nkurunziza, A.,</w:t>
      </w:r>
      <w:r w:rsidRPr="00054BC2">
        <w:rPr>
          <w:rFonts w:ascii="Times New Roman" w:hAnsi="Times New Roman" w:cs="Times New Roman"/>
          <w:sz w:val="19"/>
        </w:rPr>
        <w:t xml:space="preserve"> Nyiringango, G., Karamage, E., Asingizwe, D., Nshutiyukuri, C., Musabwasoni, S., Bagweneza, V., Habtu, M., Uzayisenga, J., Adejumo, O., &amp; Tamrat, E. (2025). Access and utilization of youth friendly sexual and reproductive health services among illiterate adolescents in Rwanda: A mixed-methods participatory study. PLoS One 20(6): e0325184. https://doi.org/10.1371/journal.pone.0325184</w:t>
      </w:r>
    </w:p>
    <w:p w14:paraId="2EA8CA9C"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11. Bagirisano J., Bazakare I.M.L, </w:t>
      </w:r>
      <w:r w:rsidRPr="00054BC2">
        <w:rPr>
          <w:rFonts w:ascii="Times New Roman" w:hAnsi="Times New Roman" w:cs="Times New Roman"/>
          <w:b/>
          <w:bCs/>
          <w:sz w:val="19"/>
        </w:rPr>
        <w:t>Nkururnziza A.,</w:t>
      </w:r>
      <w:r w:rsidRPr="00054BC2">
        <w:rPr>
          <w:rFonts w:ascii="Times New Roman" w:hAnsi="Times New Roman" w:cs="Times New Roman"/>
          <w:sz w:val="19"/>
        </w:rPr>
        <w:t xml:space="preserve"> Hitayezu J.B.H., Uwera N.Y.D., Mukankusi J., Nkurayija M., Ntirushwa D., Katende G., Mukamana D., Habtu M. (In press). The effect of an audio-recorded intervention program on the knowledge and self-reported practices of menstruation and hygiene among visually impaired young girls in Rwanda: a mixed method study. BMC Public Health, 25 (1742), 1-11. https://doi.org/10.1186/s12889-025-22809-x</w:t>
      </w:r>
    </w:p>
    <w:p w14:paraId="1C719685"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12. Meharry P., </w:t>
      </w:r>
      <w:r w:rsidRPr="00054BC2">
        <w:rPr>
          <w:rFonts w:ascii="Times New Roman" w:hAnsi="Times New Roman" w:cs="Times New Roman"/>
          <w:b/>
          <w:bCs/>
          <w:sz w:val="19"/>
        </w:rPr>
        <w:t>Nkurunziza A.,</w:t>
      </w:r>
      <w:r w:rsidRPr="00054BC2">
        <w:rPr>
          <w:rFonts w:ascii="Times New Roman" w:hAnsi="Times New Roman" w:cs="Times New Roman"/>
          <w:sz w:val="19"/>
        </w:rPr>
        <w:t xml:space="preserve"> Babenko-Mould Y., Rugema J., Stephen Rulisa, Laetitia Nyirazinyoye. (in press). Barriers hindering attendance and adherence to antenatal care visits among women in rural areas in Rwanda: An exploratory qualitative study. PLoS One, 20(5): e0323762. https://doi.org/10.1371/journal.pone.0323762</w:t>
      </w:r>
    </w:p>
    <w:p w14:paraId="4CA8299B"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13. Bazakare I.M.L., Kaberuka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Bagirisano J., Hitayezu J.B.H, Uwera N.Y.D., Mukankusi J., Katende G., Ntirushwa D., Mukamana D., Habtu M. (2025). Exploring the lived experiences of menstrual hygiene management among in-school visually impaired adolescent girls in rwanda: a phenomenological study. Discov Public Health 22, 161 (2025). https://doi.org/10.1186/s12982-025-00519-4.</w:t>
      </w:r>
    </w:p>
    <w:p w14:paraId="6A510F79"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14. Kwame A., Twum-Antwi B., Maina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(2025). Virtual Substance Use Interventions for Youth: A Scoping Review of Literature. Int J Ment Health Addiction (2025). https://doi.org/10.1007/s11469-025-01469-3</w:t>
      </w:r>
    </w:p>
    <w:p w14:paraId="42CB91F0"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15. </w:t>
      </w:r>
      <w:r w:rsidRPr="00054BC2">
        <w:rPr>
          <w:rFonts w:ascii="Times New Roman" w:hAnsi="Times New Roman" w:cs="Times New Roman"/>
          <w:b/>
          <w:bCs/>
          <w:sz w:val="19"/>
        </w:rPr>
        <w:t>Nkurunziza A.,</w:t>
      </w:r>
      <w:r w:rsidRPr="00054BC2">
        <w:rPr>
          <w:rFonts w:ascii="Times New Roman" w:hAnsi="Times New Roman" w:cs="Times New Roman"/>
          <w:sz w:val="19"/>
        </w:rPr>
        <w:t xml:space="preserve"> Smye V., Wathen N., Jackson K., Cechetto D., Tryphonopoulos P., &amp; Gishoma D. (2024). Integrating trauma- and violence-informed care in perinatal services to support adolescent mothers in low and middle-income countries: A call to action. Discover Public Health 21(177), 1-7. https://doi.org/10.1186/s12982-024-00313-8.</w:t>
      </w:r>
    </w:p>
    <w:p w14:paraId="16AA7D21"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16. Uwera N.Y.D, </w:t>
      </w:r>
      <w:r w:rsidRPr="00054BC2">
        <w:rPr>
          <w:rFonts w:ascii="Times New Roman" w:hAnsi="Times New Roman" w:cs="Times New Roman"/>
          <w:b/>
          <w:bCs/>
          <w:sz w:val="19"/>
        </w:rPr>
        <w:t>Nkurunziza A.*,</w:t>
      </w:r>
      <w:r w:rsidRPr="00054BC2">
        <w:rPr>
          <w:rFonts w:ascii="Times New Roman" w:hAnsi="Times New Roman" w:cs="Times New Roman"/>
          <w:sz w:val="19"/>
        </w:rPr>
        <w:t xml:space="preserve"> Habtu M., Ndayisenga J.P, Mukeshimana M., Mukamana M., Bagirisano J., Hitayezu J.B.H., Bazakare I.M.L, Tengera O., Kaberuka G., Nganabashaka J.P. (2024). Midwives’ knowledge, attitude, practices and experiences towards trauma informed abortion care in urban district hospitals in Rwanda. Midwifery 140 (104228), 1-8. https://doi.org/10.1016/j.midw.2024.104228.</w:t>
      </w:r>
    </w:p>
    <w:p w14:paraId="258F25C5"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17. Ndayisenga J.P, Yamuragiye A., Oudshoorn A., Katende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Tengera O., Hitayezu J.B.H., Bagirisano B., Ayinkamiye J.A., Uwitonze G. (2024). Factors influencing abortion care-seeking outside of formal healthcare settings: lived experiences from Rwandan young women. BMC Women’s Health, 24(578), 1-11. https://doi.org/10.1186/s12905-024-03410-7</w:t>
      </w:r>
    </w:p>
    <w:p w14:paraId="7FA8B4AE"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18. </w:t>
      </w:r>
      <w:r w:rsidRPr="00054BC2">
        <w:rPr>
          <w:rFonts w:ascii="Times New Roman" w:hAnsi="Times New Roman" w:cs="Times New Roman"/>
          <w:b/>
          <w:bCs/>
          <w:sz w:val="19"/>
        </w:rPr>
        <w:t>Nkurunziza A.,</w:t>
      </w:r>
      <w:r w:rsidRPr="00054BC2">
        <w:rPr>
          <w:rFonts w:ascii="Times New Roman" w:hAnsi="Times New Roman" w:cs="Times New Roman"/>
          <w:sz w:val="19"/>
        </w:rPr>
        <w:t xml:space="preserve"> Smye V., Wathen N., Jackson K., Cechetto D., Tryphonopoulos P., &amp; Gishoma D. (2024). Integrating trauma- and violence-informed care for adolescent mothers in Rwanda: A qualitative study with community health workers. BMC Health Services Research 24(1):868.doi: 10.1186/s12913-024-11352-x.</w:t>
      </w:r>
    </w:p>
    <w:p w14:paraId="0628674F"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19. </w:t>
      </w:r>
      <w:r w:rsidRPr="00054BC2">
        <w:rPr>
          <w:rFonts w:ascii="Times New Roman" w:hAnsi="Times New Roman" w:cs="Times New Roman"/>
          <w:b/>
          <w:bCs/>
          <w:sz w:val="19"/>
        </w:rPr>
        <w:t>Nkurunziza A.,</w:t>
      </w:r>
      <w:r w:rsidRPr="00054BC2">
        <w:rPr>
          <w:rFonts w:ascii="Times New Roman" w:hAnsi="Times New Roman" w:cs="Times New Roman"/>
          <w:sz w:val="19"/>
        </w:rPr>
        <w:t xml:space="preserve"> Smye V., Wathen N., Jackson K., Cechetto D., Tryphonopoulos P., &amp; Gishoma D. “… I carry their stories home …”: Experiences of nurses and midwives caring for perinatal adolescent mothers in primary health care settings in Rwanda". BMC Nursing 23(609). https://doi.org/10.1186/s12912-024-02247-7</w:t>
      </w:r>
    </w:p>
    <w:p w14:paraId="570FEAFC"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20. Twagirayezu I., Rugema J., </w:t>
      </w:r>
      <w:r w:rsidRPr="00054BC2">
        <w:rPr>
          <w:rFonts w:ascii="Times New Roman" w:hAnsi="Times New Roman" w:cs="Times New Roman"/>
          <w:b/>
          <w:bCs/>
          <w:sz w:val="19"/>
        </w:rPr>
        <w:t>Nkurunziza A.,</w:t>
      </w:r>
      <w:r w:rsidRPr="00054BC2">
        <w:rPr>
          <w:rFonts w:ascii="Times New Roman" w:hAnsi="Times New Roman" w:cs="Times New Roman"/>
          <w:sz w:val="19"/>
        </w:rPr>
        <w:t xml:space="preserve"> Bagweneza V., Nikuze B., Nyirazigama A., (2024) “…My friends said they should no longer be with a b*tch like me…”: A qualitative study to explore the consequences of adolescent childbearing among teen mothers in Gatsibo district, Rwanda. PLOS Glob Public Health 4(9): e0003716. https://doi.org/10.1371/journal.pgph.0003716</w:t>
      </w:r>
    </w:p>
    <w:p w14:paraId="18B6A29C"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21. </w:t>
      </w:r>
      <w:r w:rsidRPr="00054BC2">
        <w:rPr>
          <w:rFonts w:ascii="Times New Roman" w:hAnsi="Times New Roman" w:cs="Times New Roman"/>
          <w:b/>
          <w:bCs/>
          <w:sz w:val="19"/>
        </w:rPr>
        <w:t>Nkurunziza A.,</w:t>
      </w:r>
      <w:r w:rsidRPr="00054BC2">
        <w:rPr>
          <w:rFonts w:ascii="Times New Roman" w:hAnsi="Times New Roman" w:cs="Times New Roman"/>
          <w:sz w:val="19"/>
        </w:rPr>
        <w:t xml:space="preserve"> Habtu M., Tuyisenge G., Van Endert N., Katende G., Yamuragiye A., Bagirisano J., Hitayezu J.B.H., Tengera O., Rwagasore E. (2024). Exploring the experiences of the sexual and reproductive health peer educators in Kirehe District-Rwanda: A qualitative study. Health Education Journal, 00(0), 1-12. https://doi.org/10.1177/00178969241282797</w:t>
      </w:r>
    </w:p>
    <w:p w14:paraId="31890514" w14:textId="396194BD"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22. </w:t>
      </w:r>
      <w:proofErr w:type="spellStart"/>
      <w:r w:rsidRPr="00054BC2">
        <w:rPr>
          <w:rFonts w:ascii="Times New Roman" w:hAnsi="Times New Roman" w:cs="Times New Roman"/>
          <w:sz w:val="19"/>
        </w:rPr>
        <w:t>Yamuragiye</w:t>
      </w:r>
      <w:proofErr w:type="spellEnd"/>
      <w:r w:rsidR="00F56AFE" w:rsidRPr="00054BC2">
        <w:rPr>
          <w:rFonts w:ascii="Times New Roman" w:hAnsi="Times New Roman" w:cs="Times New Roman"/>
          <w:sz w:val="19"/>
        </w:rPr>
        <w:t xml:space="preserve"> A.</w:t>
      </w:r>
      <w:r w:rsidRPr="00054BC2">
        <w:rPr>
          <w:rFonts w:ascii="Times New Roman" w:hAnsi="Times New Roman" w:cs="Times New Roman"/>
          <w:sz w:val="19"/>
        </w:rPr>
        <w:t xml:space="preserve">, </w:t>
      </w:r>
      <w:r w:rsidRPr="00054BC2">
        <w:rPr>
          <w:rFonts w:ascii="Times New Roman" w:hAnsi="Times New Roman" w:cs="Times New Roman"/>
          <w:b/>
          <w:bCs/>
          <w:sz w:val="19"/>
        </w:rPr>
        <w:t>Nkurunziza</w:t>
      </w:r>
      <w:r w:rsidR="00F56AFE" w:rsidRPr="00054BC2">
        <w:rPr>
          <w:rFonts w:ascii="Times New Roman" w:hAnsi="Times New Roman" w:cs="Times New Roman"/>
          <w:b/>
          <w:bCs/>
          <w:sz w:val="19"/>
        </w:rPr>
        <w:t xml:space="preserve"> A.</w:t>
      </w:r>
      <w:r w:rsidRPr="00054BC2">
        <w:rPr>
          <w:rFonts w:ascii="Times New Roman" w:hAnsi="Times New Roman" w:cs="Times New Roman"/>
          <w:b/>
          <w:bCs/>
          <w:sz w:val="19"/>
        </w:rPr>
        <w:t>,</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Uhawenimana</w:t>
      </w:r>
      <w:proofErr w:type="spellEnd"/>
      <w:r w:rsidR="00F56AFE" w:rsidRPr="00054BC2">
        <w:rPr>
          <w:rFonts w:ascii="Times New Roman" w:hAnsi="Times New Roman" w:cs="Times New Roman"/>
          <w:sz w:val="19"/>
        </w:rPr>
        <w:t xml:space="preserve"> T.</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Manirafasha</w:t>
      </w:r>
      <w:proofErr w:type="spellEnd"/>
      <w:r w:rsidR="00F56AFE" w:rsidRPr="00054BC2">
        <w:rPr>
          <w:rFonts w:ascii="Times New Roman" w:hAnsi="Times New Roman" w:cs="Times New Roman"/>
          <w:sz w:val="19"/>
        </w:rPr>
        <w:t xml:space="preserve"> J.P</w:t>
      </w:r>
      <w:r w:rsidRPr="00054BC2">
        <w:rPr>
          <w:rFonts w:ascii="Times New Roman" w:hAnsi="Times New Roman" w:cs="Times New Roman"/>
          <w:sz w:val="19"/>
        </w:rPr>
        <w:t xml:space="preserve"> (2024). Strategies to sustain interprofessional collaboration: Perspectives of healthcare professionals working in Emergency Obstetric and neonatal care in Rwanda. Rwanda Journal of Medicine and Health Sciences, 7(2), 1-12. https://dx.doi.org/10.4314/rjmhs.v7i2.19</w:t>
      </w:r>
    </w:p>
    <w:p w14:paraId="709491E6" w14:textId="11BF852F"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23. </w:t>
      </w:r>
      <w:r w:rsidRPr="00054BC2">
        <w:rPr>
          <w:rFonts w:ascii="Times New Roman" w:hAnsi="Times New Roman" w:cs="Times New Roman"/>
          <w:b/>
          <w:bCs/>
          <w:sz w:val="19"/>
        </w:rPr>
        <w:t>Nkurunziza</w:t>
      </w:r>
      <w:r w:rsidR="00F56AFE" w:rsidRPr="00054BC2">
        <w:rPr>
          <w:rFonts w:ascii="Times New Roman" w:hAnsi="Times New Roman" w:cs="Times New Roman"/>
          <w:b/>
          <w:bCs/>
          <w:sz w:val="19"/>
        </w:rPr>
        <w:t xml:space="preserve"> A.</w:t>
      </w:r>
      <w:r w:rsidRPr="00054BC2">
        <w:rPr>
          <w:rFonts w:ascii="Times New Roman" w:hAnsi="Times New Roman" w:cs="Times New Roman"/>
          <w:b/>
          <w:bCs/>
          <w:sz w:val="19"/>
        </w:rPr>
        <w:t>,</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Mukeshimana</w:t>
      </w:r>
      <w:proofErr w:type="spellEnd"/>
      <w:r w:rsidR="00F56AFE" w:rsidRPr="00054BC2">
        <w:rPr>
          <w:rFonts w:ascii="Times New Roman" w:hAnsi="Times New Roman" w:cs="Times New Roman"/>
          <w:sz w:val="19"/>
        </w:rPr>
        <w:t xml:space="preserve"> M.</w:t>
      </w:r>
      <w:r w:rsidRPr="00054BC2">
        <w:rPr>
          <w:rFonts w:ascii="Times New Roman" w:hAnsi="Times New Roman" w:cs="Times New Roman"/>
          <w:sz w:val="19"/>
        </w:rPr>
        <w:t>, Endale</w:t>
      </w:r>
      <w:r w:rsidR="00F56AFE" w:rsidRPr="00054BC2">
        <w:rPr>
          <w:rFonts w:ascii="Times New Roman" w:hAnsi="Times New Roman" w:cs="Times New Roman"/>
          <w:sz w:val="19"/>
        </w:rPr>
        <w:t xml:space="preserve"> T.</w:t>
      </w:r>
      <w:r w:rsidRPr="00054BC2">
        <w:rPr>
          <w:rFonts w:ascii="Times New Roman" w:hAnsi="Times New Roman" w:cs="Times New Roman"/>
          <w:sz w:val="19"/>
        </w:rPr>
        <w:t>, Habtu</w:t>
      </w:r>
      <w:r w:rsidR="00F56AFE" w:rsidRPr="00054BC2">
        <w:rPr>
          <w:rFonts w:ascii="Times New Roman" w:hAnsi="Times New Roman" w:cs="Times New Roman"/>
          <w:sz w:val="19"/>
        </w:rPr>
        <w:t xml:space="preserve"> M.</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Uwera</w:t>
      </w:r>
      <w:proofErr w:type="spellEnd"/>
      <w:r w:rsidR="00F56AFE" w:rsidRPr="00054BC2">
        <w:rPr>
          <w:rFonts w:ascii="Times New Roman" w:hAnsi="Times New Roman" w:cs="Times New Roman"/>
          <w:sz w:val="19"/>
        </w:rPr>
        <w:t xml:space="preserve"> U.Y.D.</w:t>
      </w:r>
      <w:r w:rsidRPr="00054BC2">
        <w:rPr>
          <w:rFonts w:ascii="Times New Roman" w:hAnsi="Times New Roman" w:cs="Times New Roman"/>
          <w:sz w:val="19"/>
        </w:rPr>
        <w:t>, Rutayisire</w:t>
      </w:r>
      <w:r w:rsidR="00F56AFE" w:rsidRPr="00054BC2">
        <w:rPr>
          <w:rFonts w:ascii="Times New Roman" w:hAnsi="Times New Roman" w:cs="Times New Roman"/>
          <w:sz w:val="19"/>
        </w:rPr>
        <w:t xml:space="preserve"> R.</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Bagirisano</w:t>
      </w:r>
      <w:proofErr w:type="spellEnd"/>
      <w:r w:rsidR="00F56AFE" w:rsidRPr="00054BC2">
        <w:rPr>
          <w:rFonts w:ascii="Times New Roman" w:hAnsi="Times New Roman" w:cs="Times New Roman"/>
          <w:sz w:val="19"/>
        </w:rPr>
        <w:t xml:space="preserve"> J.</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Hitayezu</w:t>
      </w:r>
      <w:proofErr w:type="spellEnd"/>
      <w:r w:rsidR="003A2809" w:rsidRPr="00054BC2">
        <w:rPr>
          <w:rFonts w:ascii="Times New Roman" w:hAnsi="Times New Roman" w:cs="Times New Roman"/>
          <w:sz w:val="19"/>
        </w:rPr>
        <w:t xml:space="preserve"> J.B.H</w:t>
      </w:r>
      <w:r w:rsidRPr="00054BC2">
        <w:rPr>
          <w:rFonts w:ascii="Times New Roman" w:hAnsi="Times New Roman" w:cs="Times New Roman"/>
          <w:sz w:val="19"/>
        </w:rPr>
        <w:t>, Ishimwe</w:t>
      </w:r>
      <w:r w:rsidR="003A2809" w:rsidRPr="00054BC2">
        <w:rPr>
          <w:rFonts w:ascii="Times New Roman" w:hAnsi="Times New Roman" w:cs="Times New Roman"/>
          <w:sz w:val="19"/>
        </w:rPr>
        <w:t xml:space="preserve"> B.M.L.</w:t>
      </w:r>
      <w:r w:rsidRPr="00054BC2">
        <w:rPr>
          <w:rFonts w:ascii="Times New Roman" w:hAnsi="Times New Roman" w:cs="Times New Roman"/>
          <w:sz w:val="19"/>
        </w:rPr>
        <w:t>, Uwimana</w:t>
      </w:r>
      <w:r w:rsidR="003A2809" w:rsidRPr="00054BC2">
        <w:rPr>
          <w:rFonts w:ascii="Times New Roman" w:hAnsi="Times New Roman" w:cs="Times New Roman"/>
          <w:sz w:val="19"/>
        </w:rPr>
        <w:t xml:space="preserve"> J.D.D</w:t>
      </w:r>
      <w:r w:rsidRPr="00054BC2">
        <w:rPr>
          <w:rFonts w:ascii="Times New Roman" w:hAnsi="Times New Roman" w:cs="Times New Roman"/>
          <w:sz w:val="19"/>
        </w:rPr>
        <w:t xml:space="preserve"> (2024). Perceived self-efficacy to teach comprehensive abortion care among nursing and midwifery faculty in Higher Learning Institutions in Rwanda: A mixed method study. PLoS One 19(3). https://doi: 10.1371/journal.pone.0300542</w:t>
      </w:r>
    </w:p>
    <w:p w14:paraId="0EAE2942" w14:textId="0E3AD495"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lastRenderedPageBreak/>
        <w:t xml:space="preserve">24. </w:t>
      </w:r>
      <w:proofErr w:type="spellStart"/>
      <w:r w:rsidRPr="00054BC2">
        <w:rPr>
          <w:rFonts w:ascii="Times New Roman" w:hAnsi="Times New Roman" w:cs="Times New Roman"/>
          <w:sz w:val="19"/>
        </w:rPr>
        <w:t>Tengera</w:t>
      </w:r>
      <w:proofErr w:type="spellEnd"/>
      <w:r w:rsidR="003A2809" w:rsidRPr="00054BC2">
        <w:rPr>
          <w:rFonts w:ascii="Times New Roman" w:hAnsi="Times New Roman" w:cs="Times New Roman"/>
          <w:sz w:val="19"/>
        </w:rPr>
        <w:t xml:space="preserve"> O.</w:t>
      </w:r>
      <w:r w:rsidRPr="00054BC2">
        <w:rPr>
          <w:rFonts w:ascii="Times New Roman" w:hAnsi="Times New Roman" w:cs="Times New Roman"/>
          <w:sz w:val="19"/>
        </w:rPr>
        <w:t>, Meharry</w:t>
      </w:r>
      <w:r w:rsidR="003A2809" w:rsidRPr="00054BC2">
        <w:rPr>
          <w:rFonts w:ascii="Times New Roman" w:hAnsi="Times New Roman" w:cs="Times New Roman"/>
          <w:sz w:val="19"/>
        </w:rPr>
        <w:t xml:space="preserve"> P.</w:t>
      </w:r>
      <w:r w:rsidRPr="00054BC2">
        <w:rPr>
          <w:rFonts w:ascii="Times New Roman" w:hAnsi="Times New Roman" w:cs="Times New Roman"/>
          <w:sz w:val="19"/>
        </w:rPr>
        <w:t xml:space="preserve">, </w:t>
      </w:r>
      <w:r w:rsidRPr="00054BC2">
        <w:rPr>
          <w:rFonts w:ascii="Times New Roman" w:hAnsi="Times New Roman" w:cs="Times New Roman"/>
          <w:b/>
          <w:bCs/>
          <w:sz w:val="19"/>
        </w:rPr>
        <w:t>Nkurunziza</w:t>
      </w:r>
      <w:r w:rsidR="003A2809" w:rsidRPr="00054BC2">
        <w:rPr>
          <w:rFonts w:ascii="Times New Roman" w:hAnsi="Times New Roman" w:cs="Times New Roman"/>
          <w:b/>
          <w:bCs/>
          <w:sz w:val="19"/>
        </w:rPr>
        <w:t xml:space="preserve"> A.</w:t>
      </w:r>
      <w:r w:rsidRPr="00054BC2">
        <w:rPr>
          <w:rFonts w:ascii="Times New Roman" w:hAnsi="Times New Roman" w:cs="Times New Roman"/>
          <w:b/>
          <w:bCs/>
          <w:sz w:val="19"/>
        </w:rPr>
        <w:t xml:space="preserve">, </w:t>
      </w:r>
      <w:proofErr w:type="spellStart"/>
      <w:r w:rsidRPr="00054BC2">
        <w:rPr>
          <w:rFonts w:ascii="Times New Roman" w:hAnsi="Times New Roman" w:cs="Times New Roman"/>
          <w:sz w:val="19"/>
        </w:rPr>
        <w:t>Rugema</w:t>
      </w:r>
      <w:proofErr w:type="spellEnd"/>
      <w:r w:rsidR="003A2809" w:rsidRPr="00054BC2">
        <w:rPr>
          <w:rFonts w:ascii="Times New Roman" w:hAnsi="Times New Roman" w:cs="Times New Roman"/>
          <w:sz w:val="19"/>
        </w:rPr>
        <w:t xml:space="preserve"> J.</w:t>
      </w:r>
      <w:r w:rsidRPr="00054BC2">
        <w:rPr>
          <w:rFonts w:ascii="Times New Roman" w:hAnsi="Times New Roman" w:cs="Times New Roman"/>
          <w:sz w:val="19"/>
        </w:rPr>
        <w:t>, Babenko-</w:t>
      </w:r>
      <w:proofErr w:type="spellStart"/>
      <w:r w:rsidRPr="00054BC2">
        <w:rPr>
          <w:rFonts w:ascii="Times New Roman" w:hAnsi="Times New Roman" w:cs="Times New Roman"/>
          <w:sz w:val="19"/>
        </w:rPr>
        <w:t>Mould</w:t>
      </w:r>
      <w:proofErr w:type="spellEnd"/>
      <w:r w:rsidR="003A2809" w:rsidRPr="00054BC2">
        <w:rPr>
          <w:rFonts w:ascii="Times New Roman" w:hAnsi="Times New Roman" w:cs="Times New Roman"/>
          <w:sz w:val="19"/>
        </w:rPr>
        <w:t xml:space="preserve"> Y.</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Rulisa</w:t>
      </w:r>
      <w:proofErr w:type="spellEnd"/>
      <w:r w:rsidR="003A2809" w:rsidRPr="00054BC2">
        <w:rPr>
          <w:rFonts w:ascii="Times New Roman" w:hAnsi="Times New Roman" w:cs="Times New Roman"/>
          <w:sz w:val="19"/>
        </w:rPr>
        <w:t xml:space="preserve"> S.</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Nyirazinyoye</w:t>
      </w:r>
      <w:proofErr w:type="spellEnd"/>
      <w:r w:rsidR="003A2809" w:rsidRPr="00054BC2">
        <w:rPr>
          <w:rFonts w:ascii="Times New Roman" w:hAnsi="Times New Roman" w:cs="Times New Roman"/>
          <w:sz w:val="19"/>
        </w:rPr>
        <w:t xml:space="preserve"> L.</w:t>
      </w:r>
      <w:r w:rsidRPr="00054BC2">
        <w:rPr>
          <w:rFonts w:ascii="Times New Roman" w:hAnsi="Times New Roman" w:cs="Times New Roman"/>
          <w:sz w:val="19"/>
        </w:rPr>
        <w:t xml:space="preserve"> (2024). Exploring Perceptions about Enablers of Women’s Attendance and Adherence to the Recommended Antenatal Care Visits in Rwanda: A Qualitative Study. Rwanda Journal of Medicine and Health Sciences, 7(1). https://dx.doi.org/10.4314/rjmhs.v7i1.8</w:t>
      </w:r>
    </w:p>
    <w:p w14:paraId="4A717077" w14:textId="7171B468"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25. Kyarisiima</w:t>
      </w:r>
      <w:r w:rsidR="003A2809" w:rsidRPr="00054BC2">
        <w:rPr>
          <w:rFonts w:ascii="Times New Roman" w:hAnsi="Times New Roman" w:cs="Times New Roman"/>
          <w:sz w:val="19"/>
        </w:rPr>
        <w:t xml:space="preserve"> I.</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Nzayirambaho</w:t>
      </w:r>
      <w:proofErr w:type="spellEnd"/>
      <w:r w:rsidR="003A2809" w:rsidRPr="00054BC2">
        <w:rPr>
          <w:rFonts w:ascii="Times New Roman" w:hAnsi="Times New Roman" w:cs="Times New Roman"/>
          <w:sz w:val="19"/>
        </w:rPr>
        <w:t xml:space="preserve"> M.</w:t>
      </w:r>
      <w:r w:rsidRPr="00054BC2">
        <w:rPr>
          <w:rFonts w:ascii="Times New Roman" w:hAnsi="Times New Roman" w:cs="Times New Roman"/>
          <w:sz w:val="19"/>
        </w:rPr>
        <w:t xml:space="preserve">, </w:t>
      </w:r>
      <w:r w:rsidRPr="00054BC2">
        <w:rPr>
          <w:rFonts w:ascii="Times New Roman" w:hAnsi="Times New Roman" w:cs="Times New Roman"/>
          <w:b/>
          <w:bCs/>
          <w:sz w:val="19"/>
        </w:rPr>
        <w:t>Nkurunziza</w:t>
      </w:r>
      <w:r w:rsidR="003A2809" w:rsidRPr="00054BC2">
        <w:rPr>
          <w:rFonts w:ascii="Times New Roman" w:hAnsi="Times New Roman" w:cs="Times New Roman"/>
          <w:b/>
          <w:bCs/>
          <w:sz w:val="19"/>
        </w:rPr>
        <w:t xml:space="preserve"> A.</w:t>
      </w:r>
      <w:r w:rsidRPr="00054BC2">
        <w:rPr>
          <w:rFonts w:ascii="Times New Roman" w:hAnsi="Times New Roman" w:cs="Times New Roman"/>
          <w:b/>
          <w:bCs/>
          <w:sz w:val="19"/>
        </w:rPr>
        <w:t>,</w:t>
      </w:r>
      <w:r w:rsidRPr="00054BC2">
        <w:rPr>
          <w:rFonts w:ascii="Times New Roman" w:hAnsi="Times New Roman" w:cs="Times New Roman"/>
          <w:sz w:val="19"/>
        </w:rPr>
        <w:t xml:space="preserve"> </w:t>
      </w:r>
      <w:proofErr w:type="spellStart"/>
      <w:proofErr w:type="gramStart"/>
      <w:r w:rsidRPr="00054BC2">
        <w:rPr>
          <w:rFonts w:ascii="Times New Roman" w:hAnsi="Times New Roman" w:cs="Times New Roman"/>
          <w:sz w:val="19"/>
        </w:rPr>
        <w:t>Twagirayezu</w:t>
      </w:r>
      <w:proofErr w:type="spellEnd"/>
      <w:r w:rsidRPr="00054BC2">
        <w:rPr>
          <w:rFonts w:ascii="Times New Roman" w:hAnsi="Times New Roman" w:cs="Times New Roman"/>
          <w:sz w:val="19"/>
        </w:rPr>
        <w:t xml:space="preserve"> </w:t>
      </w:r>
      <w:r w:rsidR="0058500B" w:rsidRPr="00054BC2">
        <w:rPr>
          <w:rFonts w:ascii="Times New Roman" w:hAnsi="Times New Roman" w:cs="Times New Roman"/>
          <w:sz w:val="19"/>
        </w:rPr>
        <w:t xml:space="preserve"> I.</w:t>
      </w:r>
      <w:proofErr w:type="gramEnd"/>
      <w:r w:rsidR="0058500B" w:rsidRPr="00054BC2">
        <w:rPr>
          <w:rFonts w:ascii="Times New Roman" w:hAnsi="Times New Roman" w:cs="Times New Roman"/>
          <w:sz w:val="19"/>
        </w:rPr>
        <w:t xml:space="preserve"> </w:t>
      </w:r>
      <w:r w:rsidRPr="00054BC2">
        <w:rPr>
          <w:rFonts w:ascii="Times New Roman" w:hAnsi="Times New Roman" w:cs="Times New Roman"/>
          <w:sz w:val="19"/>
        </w:rPr>
        <w:t>(2024). Assessment of Patient Waiting Time in Primary Health Care Settings in Rwanda: A Mixed-Method Study. Rwanda Journal of Medicine and Health Sciences, 7(1). https://dx.doi.org/10.4314/rjmhs.v7i1.1</w:t>
      </w:r>
    </w:p>
    <w:p w14:paraId="7CF45480" w14:textId="3A3F354C"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26. </w:t>
      </w:r>
      <w:r w:rsidRPr="00054BC2">
        <w:rPr>
          <w:rFonts w:ascii="Times New Roman" w:hAnsi="Times New Roman" w:cs="Times New Roman"/>
          <w:b/>
          <w:bCs/>
          <w:sz w:val="19"/>
        </w:rPr>
        <w:t>Nkurunziza A.,</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Mukeshimana</w:t>
      </w:r>
      <w:proofErr w:type="spellEnd"/>
      <w:r w:rsidR="0058500B" w:rsidRPr="00054BC2">
        <w:rPr>
          <w:rFonts w:ascii="Times New Roman" w:hAnsi="Times New Roman" w:cs="Times New Roman"/>
          <w:sz w:val="19"/>
        </w:rPr>
        <w:t xml:space="preserve"> M.</w:t>
      </w:r>
      <w:r w:rsidRPr="00054BC2">
        <w:rPr>
          <w:rFonts w:ascii="Times New Roman" w:hAnsi="Times New Roman" w:cs="Times New Roman"/>
          <w:sz w:val="19"/>
        </w:rPr>
        <w:t>, Endale</w:t>
      </w:r>
      <w:r w:rsidR="0058500B" w:rsidRPr="00054BC2">
        <w:rPr>
          <w:rFonts w:ascii="Times New Roman" w:hAnsi="Times New Roman" w:cs="Times New Roman"/>
          <w:sz w:val="19"/>
        </w:rPr>
        <w:t xml:space="preserve"> T.</w:t>
      </w:r>
      <w:r w:rsidRPr="00054BC2">
        <w:rPr>
          <w:rFonts w:ascii="Times New Roman" w:hAnsi="Times New Roman" w:cs="Times New Roman"/>
          <w:sz w:val="19"/>
        </w:rPr>
        <w:t>, Habtu</w:t>
      </w:r>
      <w:r w:rsidR="0058500B" w:rsidRPr="00054BC2">
        <w:rPr>
          <w:rFonts w:ascii="Times New Roman" w:hAnsi="Times New Roman" w:cs="Times New Roman"/>
          <w:sz w:val="19"/>
        </w:rPr>
        <w:t xml:space="preserve"> M.</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Uwera</w:t>
      </w:r>
      <w:proofErr w:type="spellEnd"/>
      <w:r w:rsidR="0058500B" w:rsidRPr="00054BC2">
        <w:rPr>
          <w:rFonts w:ascii="Times New Roman" w:hAnsi="Times New Roman" w:cs="Times New Roman"/>
          <w:sz w:val="19"/>
        </w:rPr>
        <w:t xml:space="preserve"> N.Y.D.</w:t>
      </w:r>
      <w:r w:rsidRPr="00054BC2">
        <w:rPr>
          <w:rFonts w:ascii="Times New Roman" w:hAnsi="Times New Roman" w:cs="Times New Roman"/>
          <w:sz w:val="19"/>
        </w:rPr>
        <w:t>, Rutayisire</w:t>
      </w:r>
      <w:r w:rsidR="0058500B" w:rsidRPr="00054BC2">
        <w:rPr>
          <w:rFonts w:ascii="Times New Roman" w:hAnsi="Times New Roman" w:cs="Times New Roman"/>
          <w:sz w:val="19"/>
        </w:rPr>
        <w:t xml:space="preserve"> R.</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Bagirisano</w:t>
      </w:r>
      <w:proofErr w:type="spellEnd"/>
      <w:r w:rsidR="0058500B" w:rsidRPr="00054BC2">
        <w:rPr>
          <w:rFonts w:ascii="Times New Roman" w:hAnsi="Times New Roman" w:cs="Times New Roman"/>
          <w:sz w:val="19"/>
        </w:rPr>
        <w:t xml:space="preserve"> J.</w:t>
      </w:r>
      <w:r w:rsidRPr="00054BC2">
        <w:rPr>
          <w:rFonts w:ascii="Times New Roman" w:hAnsi="Times New Roman" w:cs="Times New Roman"/>
          <w:sz w:val="19"/>
        </w:rPr>
        <w:t xml:space="preserve">, </w:t>
      </w:r>
      <w:proofErr w:type="spellStart"/>
      <w:r w:rsidRPr="00054BC2">
        <w:rPr>
          <w:rFonts w:ascii="Times New Roman" w:hAnsi="Times New Roman" w:cs="Times New Roman"/>
          <w:sz w:val="19"/>
        </w:rPr>
        <w:t>Hitayezu</w:t>
      </w:r>
      <w:proofErr w:type="spellEnd"/>
      <w:r w:rsidR="0058500B" w:rsidRPr="00054BC2">
        <w:rPr>
          <w:rFonts w:ascii="Times New Roman" w:hAnsi="Times New Roman" w:cs="Times New Roman"/>
          <w:sz w:val="19"/>
        </w:rPr>
        <w:t xml:space="preserve"> J.B.H</w:t>
      </w:r>
      <w:r w:rsidRPr="00054BC2">
        <w:rPr>
          <w:rFonts w:ascii="Times New Roman" w:hAnsi="Times New Roman" w:cs="Times New Roman"/>
          <w:sz w:val="19"/>
        </w:rPr>
        <w:t>, Ishimwe</w:t>
      </w:r>
      <w:r w:rsidR="0058500B" w:rsidRPr="00054BC2">
        <w:rPr>
          <w:rFonts w:ascii="Times New Roman" w:hAnsi="Times New Roman" w:cs="Times New Roman"/>
          <w:sz w:val="19"/>
        </w:rPr>
        <w:t xml:space="preserve"> B.M.L</w:t>
      </w:r>
      <w:r w:rsidRPr="00054BC2">
        <w:rPr>
          <w:rFonts w:ascii="Times New Roman" w:hAnsi="Times New Roman" w:cs="Times New Roman"/>
          <w:sz w:val="19"/>
        </w:rPr>
        <w:t>, Uwimana</w:t>
      </w:r>
      <w:r w:rsidR="0058500B" w:rsidRPr="00054BC2">
        <w:rPr>
          <w:rFonts w:ascii="Times New Roman" w:hAnsi="Times New Roman" w:cs="Times New Roman"/>
          <w:sz w:val="19"/>
        </w:rPr>
        <w:t xml:space="preserve"> </w:t>
      </w:r>
      <w:proofErr w:type="gramStart"/>
      <w:r w:rsidR="0058500B" w:rsidRPr="00054BC2">
        <w:rPr>
          <w:rFonts w:ascii="Times New Roman" w:hAnsi="Times New Roman" w:cs="Times New Roman"/>
          <w:sz w:val="19"/>
        </w:rPr>
        <w:t>J.D</w:t>
      </w:r>
      <w:proofErr w:type="gramEnd"/>
      <w:r w:rsidR="0058500B" w:rsidRPr="00054BC2">
        <w:rPr>
          <w:rFonts w:ascii="Times New Roman" w:hAnsi="Times New Roman" w:cs="Times New Roman"/>
          <w:sz w:val="19"/>
        </w:rPr>
        <w:t>.D</w:t>
      </w:r>
      <w:r w:rsidRPr="00054BC2">
        <w:rPr>
          <w:rFonts w:ascii="Times New Roman" w:hAnsi="Times New Roman" w:cs="Times New Roman"/>
          <w:sz w:val="19"/>
        </w:rPr>
        <w:t>. (2023). Perceived self-efficacy and willingness to teach family planning among nursing and midwifery faculty in higher learning institutions in Rwanda. BMC Medical Education, 23, (984), 1-12. https://doi.org/10.1186/s12909-023-04941-7</w:t>
      </w:r>
    </w:p>
    <w:p w14:paraId="445AB972"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27. </w:t>
      </w:r>
      <w:r w:rsidRPr="00054BC2">
        <w:rPr>
          <w:rFonts w:ascii="Times New Roman" w:hAnsi="Times New Roman" w:cs="Times New Roman"/>
          <w:b/>
          <w:bCs/>
          <w:sz w:val="19"/>
        </w:rPr>
        <w:t>Nkurunziza, A.,</w:t>
      </w:r>
      <w:r w:rsidRPr="00054BC2">
        <w:rPr>
          <w:rFonts w:ascii="Times New Roman" w:hAnsi="Times New Roman" w:cs="Times New Roman"/>
          <w:sz w:val="19"/>
        </w:rPr>
        <w:t xml:space="preserve"> Moreland, P., Rosa, W.E., Uwimana, P., Katende, G., Umwangange, L., Rugema, J., Kayiranga, D., &amp; Mukeshimana, M. (2023). Enhancing the education of pediatric nurses: A positive step towards achieving sustainable development goals. Nursing Open, 00, 1-7. https://doi.org/10.1002/nop2.1816</w:t>
      </w:r>
    </w:p>
    <w:p w14:paraId="6789297F"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28. Umwangange M.L., Chironda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Samuel Cumber S., Mukeshimana M. (2023). Assessment of knowledge and attitude towards malaria transmission and prevention among school children in Rwanda. International Journal of Africa Nursing Sciences, 19, 100624. https://doi.org/10.1016/j.ijans.2023.100624</w:t>
      </w:r>
    </w:p>
    <w:p w14:paraId="1409DA3C" w14:textId="1ACA14D3"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29. </w:t>
      </w:r>
      <w:r w:rsidRPr="00054BC2">
        <w:rPr>
          <w:rFonts w:ascii="Times New Roman" w:hAnsi="Times New Roman" w:cs="Times New Roman"/>
          <w:b/>
          <w:bCs/>
          <w:sz w:val="19"/>
        </w:rPr>
        <w:t>Nkurunziza</w:t>
      </w:r>
      <w:r w:rsidR="0058500B" w:rsidRPr="00054BC2">
        <w:rPr>
          <w:rFonts w:ascii="Times New Roman" w:hAnsi="Times New Roman" w:cs="Times New Roman"/>
          <w:b/>
          <w:bCs/>
          <w:sz w:val="19"/>
        </w:rPr>
        <w:t xml:space="preserve"> A.</w:t>
      </w:r>
      <w:r w:rsidRPr="00054BC2">
        <w:rPr>
          <w:rFonts w:ascii="Times New Roman" w:hAnsi="Times New Roman" w:cs="Times New Roman"/>
          <w:b/>
          <w:bCs/>
          <w:sz w:val="19"/>
        </w:rPr>
        <w:t>,</w:t>
      </w:r>
      <w:r w:rsidRPr="00054BC2">
        <w:rPr>
          <w:rFonts w:ascii="Times New Roman" w:hAnsi="Times New Roman" w:cs="Times New Roman"/>
          <w:sz w:val="19"/>
        </w:rPr>
        <w:t xml:space="preserve"> Nadja Van Endert, Justine Bagirisano, Jean Bosco Hitayezu, Olive Tengera, &amp;Godfrey Katende (2023). Lessons learned from a Sexual and Reproductive Health Peer Education Program to Prevent Adolescent Pregnancies in High Schools in Rwanda. African Journal of Reproductive Health, 27, (4), 16-23. DOI: 10.29063/ajrh2023/v27i4.2</w:t>
      </w:r>
    </w:p>
    <w:p w14:paraId="5905F541"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30. </w:t>
      </w:r>
      <w:r w:rsidRPr="00054BC2">
        <w:rPr>
          <w:rFonts w:ascii="Times New Roman" w:hAnsi="Times New Roman" w:cs="Times New Roman"/>
          <w:b/>
          <w:bCs/>
          <w:sz w:val="19"/>
        </w:rPr>
        <w:t>Nkurunziza A.,</w:t>
      </w:r>
      <w:r w:rsidRPr="00054BC2">
        <w:rPr>
          <w:rFonts w:ascii="Times New Roman" w:hAnsi="Times New Roman" w:cs="Times New Roman"/>
          <w:sz w:val="19"/>
        </w:rPr>
        <w:t xml:space="preserve"> Endert, N. Van, Bagirisano, J., Hitayezu, J. </w:t>
      </w:r>
      <w:proofErr w:type="gramStart"/>
      <w:r w:rsidRPr="00054BC2">
        <w:rPr>
          <w:rFonts w:ascii="Times New Roman" w:hAnsi="Times New Roman" w:cs="Times New Roman"/>
          <w:sz w:val="19"/>
        </w:rPr>
        <w:t>B.Dewaele</w:t>
      </w:r>
      <w:proofErr w:type="gramEnd"/>
      <w:r w:rsidRPr="00054BC2">
        <w:rPr>
          <w:rFonts w:ascii="Times New Roman" w:hAnsi="Times New Roman" w:cs="Times New Roman"/>
          <w:sz w:val="19"/>
        </w:rPr>
        <w:t>, S., Tengera, O. Prevention of adolescent pregnancies in school adolescents: A collaborative approach (2023). Rwanda Journal of Medicine and Health Sciences, 6 (1). https://doi.org/10.4314/rjmhs.v6i1.1</w:t>
      </w:r>
    </w:p>
    <w:p w14:paraId="549EA710"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lang w:val="fr-FR"/>
        </w:rPr>
        <w:t xml:space="preserve">31. Assumpta Yamuragiye, Jean Pierre Ndayisenga, </w:t>
      </w:r>
      <w:r w:rsidRPr="00054BC2">
        <w:rPr>
          <w:rFonts w:ascii="Times New Roman" w:hAnsi="Times New Roman" w:cs="Times New Roman"/>
          <w:b/>
          <w:bCs/>
          <w:sz w:val="19"/>
          <w:lang w:val="fr-FR"/>
        </w:rPr>
        <w:t>Aimable Nkurunziza,</w:t>
      </w:r>
      <w:r w:rsidRPr="00054BC2">
        <w:rPr>
          <w:rFonts w:ascii="Times New Roman" w:hAnsi="Times New Roman" w:cs="Times New Roman"/>
          <w:sz w:val="19"/>
          <w:lang w:val="fr-FR"/>
        </w:rPr>
        <w:t xml:space="preserve"> Olive </w:t>
      </w:r>
      <w:proofErr w:type="spellStart"/>
      <w:r w:rsidRPr="00054BC2">
        <w:rPr>
          <w:rFonts w:ascii="Times New Roman" w:hAnsi="Times New Roman" w:cs="Times New Roman"/>
          <w:sz w:val="19"/>
          <w:lang w:val="fr-FR"/>
        </w:rPr>
        <w:t>Bazirete</w:t>
      </w:r>
      <w:proofErr w:type="spellEnd"/>
      <w:r w:rsidRPr="00054BC2">
        <w:rPr>
          <w:rFonts w:ascii="Times New Roman" w:hAnsi="Times New Roman" w:cs="Times New Roman"/>
          <w:sz w:val="19"/>
          <w:lang w:val="fr-FR"/>
        </w:rPr>
        <w:t xml:space="preserve">, Marie Chantal Uwimana. </w:t>
      </w:r>
      <w:r w:rsidRPr="00054BC2">
        <w:rPr>
          <w:rFonts w:ascii="Times New Roman" w:hAnsi="Times New Roman" w:cs="Times New Roman"/>
          <w:sz w:val="19"/>
        </w:rPr>
        <w:t>Benefits of a Mentorship Program on Interprofessional Collaboration in Obstetric and Neonatal Care in Rwanda. A Qualitative Descriptive Case Study. (2023). Rwanda Journal of Medicine and Health Sciences, 6 (1) https://dx.doi.org/10.4314/rjmhs.v6i1.9</w:t>
      </w:r>
    </w:p>
    <w:p w14:paraId="657BF298"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32. Emmanuel H.*, Nyishimirente S., Katende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Mukeshimana M., Ngerageze I., Mukashyaka J (2022). Factors Influencing Adherence to Antiretroviral Therapy among Adolescents Living with HIV in Rwanda. Rwanda Journal of Medicine and Health Sciences, 5 (3), 251-263. DOI: 10.4314/rjmhs.v5i3.1</w:t>
      </w:r>
    </w:p>
    <w:p w14:paraId="5F168CA1"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33. Ngerageze, I.*, Mukeshimana M., </w:t>
      </w:r>
      <w:r w:rsidRPr="00054BC2">
        <w:rPr>
          <w:rFonts w:ascii="Times New Roman" w:hAnsi="Times New Roman" w:cs="Times New Roman"/>
          <w:b/>
          <w:bCs/>
          <w:sz w:val="19"/>
        </w:rPr>
        <w:t>Nkurunziza A.,</w:t>
      </w:r>
      <w:r w:rsidRPr="00054BC2">
        <w:rPr>
          <w:rFonts w:ascii="Times New Roman" w:hAnsi="Times New Roman" w:cs="Times New Roman"/>
          <w:sz w:val="19"/>
        </w:rPr>
        <w:t xml:space="preserve"> Bikorimana E., Uwishimye E., Mukamuhirwa D., Mbarushimana J., Bahaya F., Nyirasafari E., Mukabizimana J., Niyitegeka P., Mukandayisaba D., Tuyishimire M.L., Mukanoheli V. (2022). Knowledge and Utilization of Contraceptive Methods among Secondary School Female Adolescents in Rwamagana District, Rwanda. Rwanda Journal of Medicine and Health Sciences, 5 (1), 71-84. https://doi.org/10.4314/rjmhs.v5i1.9</w:t>
      </w:r>
    </w:p>
    <w:p w14:paraId="7F1DED67"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34. </w:t>
      </w:r>
      <w:r w:rsidRPr="00054BC2">
        <w:rPr>
          <w:rFonts w:ascii="Times New Roman" w:hAnsi="Times New Roman" w:cs="Times New Roman"/>
          <w:b/>
          <w:bCs/>
          <w:sz w:val="19"/>
        </w:rPr>
        <w:t>Nkurunziza, A.,</w:t>
      </w:r>
      <w:r w:rsidRPr="00054BC2">
        <w:rPr>
          <w:rFonts w:ascii="Times New Roman" w:hAnsi="Times New Roman" w:cs="Times New Roman"/>
          <w:sz w:val="19"/>
        </w:rPr>
        <w:t xml:space="preserve"> Chironda, G., Katenda, G., Rajeswaran, L., Munyaneza, E., &amp; Mukeshimana, M., (2021). Medication interruptions and associated factors among nurses working in pediatric unit at a selected referral hospital in Rwanda. Res. J. of Health Sci., 9(4). doi.org/10.4314/rejhs.v9i4.1</w:t>
      </w:r>
    </w:p>
    <w:p w14:paraId="3A297E5B"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35. Mukangabire, P., Moreland, P., Kanazayire, C., Rutayisire, R., </w:t>
      </w:r>
      <w:r w:rsidRPr="00054BC2">
        <w:rPr>
          <w:rFonts w:ascii="Times New Roman" w:hAnsi="Times New Roman" w:cs="Times New Roman"/>
          <w:b/>
          <w:bCs/>
          <w:sz w:val="19"/>
        </w:rPr>
        <w:t>Nkurunziza, A.,</w:t>
      </w:r>
      <w:r w:rsidRPr="00054BC2">
        <w:rPr>
          <w:rFonts w:ascii="Times New Roman" w:hAnsi="Times New Roman" w:cs="Times New Roman"/>
          <w:sz w:val="19"/>
        </w:rPr>
        <w:t xml:space="preserve"> Musengimana, D., &amp; Kagabo, I. (2021). Prevalence and Factors Related to Depression among Adolescents Living with HIV/AIDS, in Gasabo District, Rwanda. Rwanda Journal of Medicine and Health Sciences, 4 (1). https://dx.doi.org/10.4314/rjmhs.v4i1.4</w:t>
      </w:r>
    </w:p>
    <w:p w14:paraId="64E13F4D"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36. Ndayisenga, J.P., Babenko-Mould, Y., Kasine, Y., </w:t>
      </w:r>
      <w:r w:rsidRPr="00054BC2">
        <w:rPr>
          <w:rFonts w:ascii="Times New Roman" w:hAnsi="Times New Roman" w:cs="Times New Roman"/>
          <w:b/>
          <w:bCs/>
          <w:sz w:val="19"/>
        </w:rPr>
        <w:t>Nkurunziza, A.,</w:t>
      </w:r>
      <w:r w:rsidRPr="00054BC2">
        <w:rPr>
          <w:rFonts w:ascii="Times New Roman" w:hAnsi="Times New Roman" w:cs="Times New Roman"/>
          <w:sz w:val="19"/>
        </w:rPr>
        <w:t xml:space="preserve"> Mukamana, M., Murekezi, J., Tengera, O., &amp; Muhayimana, A. (2021). Blended teaching and learning methods in nursing and midwifery education: a scoping review of the literature. Research Journal of Health sciences, 9 (2).</w:t>
      </w:r>
    </w:p>
    <w:p w14:paraId="3046496F"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37. Umuhoza, A., </w:t>
      </w:r>
      <w:r w:rsidRPr="00054BC2">
        <w:rPr>
          <w:rFonts w:ascii="Times New Roman" w:hAnsi="Times New Roman" w:cs="Times New Roman"/>
          <w:b/>
          <w:bCs/>
          <w:sz w:val="19"/>
        </w:rPr>
        <w:t>Nkurunziza, A.,</w:t>
      </w:r>
      <w:r w:rsidRPr="00054BC2">
        <w:rPr>
          <w:rFonts w:ascii="Times New Roman" w:hAnsi="Times New Roman" w:cs="Times New Roman"/>
          <w:sz w:val="19"/>
        </w:rPr>
        <w:t xml:space="preserve"> Mukashema, J., Mukarugenga, M.C, Ndayisenga, J.P., &amp; Rugema, J. (2021). Knowledge, attitude and practice towards hepatitis B virus prevention among nursing students at a selected campus in Rwanda. Research Journal of Health sciences, 9 (1).</w:t>
      </w:r>
    </w:p>
    <w:p w14:paraId="137C06B6" w14:textId="77777777" w:rsidR="00067390" w:rsidRPr="00054BC2" w:rsidRDefault="00000000" w:rsidP="00AE0EA1">
      <w:pPr>
        <w:pStyle w:val="CVSmall"/>
        <w:spacing w:after="30" w:line="240" w:lineRule="auto"/>
        <w:ind w:left="360" w:hanging="360"/>
        <w:rPr>
          <w:rFonts w:ascii="Times New Roman" w:hAnsi="Times New Roman" w:cs="Times New Roman"/>
        </w:rPr>
      </w:pPr>
      <w:r w:rsidRPr="00B635B4">
        <w:rPr>
          <w:rFonts w:ascii="Times New Roman" w:hAnsi="Times New Roman" w:cs="Times New Roman"/>
          <w:sz w:val="19"/>
          <w:lang w:val="fr-FR"/>
        </w:rPr>
        <w:t xml:space="preserve">38. </w:t>
      </w:r>
      <w:r w:rsidRPr="00B635B4">
        <w:rPr>
          <w:rFonts w:ascii="Times New Roman" w:hAnsi="Times New Roman" w:cs="Times New Roman"/>
          <w:b/>
          <w:bCs/>
          <w:sz w:val="19"/>
          <w:lang w:val="fr-FR"/>
        </w:rPr>
        <w:t>Nkurunziza, A.,</w:t>
      </w:r>
      <w:r w:rsidRPr="00B635B4">
        <w:rPr>
          <w:rFonts w:ascii="Times New Roman" w:hAnsi="Times New Roman" w:cs="Times New Roman"/>
          <w:sz w:val="19"/>
          <w:lang w:val="fr-FR"/>
        </w:rPr>
        <w:t xml:space="preserve"> Endert, N. Van, Bagirisano, J., Hitayezu, J. </w:t>
      </w:r>
      <w:proofErr w:type="gramStart"/>
      <w:r w:rsidRPr="00B635B4">
        <w:rPr>
          <w:rFonts w:ascii="Times New Roman" w:hAnsi="Times New Roman" w:cs="Times New Roman"/>
          <w:sz w:val="19"/>
          <w:lang w:val="fr-FR"/>
        </w:rPr>
        <w:t>B.Dewaele</w:t>
      </w:r>
      <w:proofErr w:type="gramEnd"/>
      <w:r w:rsidRPr="00B635B4">
        <w:rPr>
          <w:rFonts w:ascii="Times New Roman" w:hAnsi="Times New Roman" w:cs="Times New Roman"/>
          <w:sz w:val="19"/>
          <w:lang w:val="fr-FR"/>
        </w:rPr>
        <w:t xml:space="preserve">, S., Tengera, O., &amp; Jans, G. (2020). </w:t>
      </w:r>
      <w:r w:rsidRPr="00054BC2">
        <w:rPr>
          <w:rFonts w:ascii="Times New Roman" w:hAnsi="Times New Roman" w:cs="Times New Roman"/>
          <w:sz w:val="19"/>
        </w:rPr>
        <w:t>Breaking barriers in the prevention of adolescent pregnancies for in-school children in Kirehe district ( Rwanda ): a mixed-method study for the development of a peer education program on sexual and reproductive health. BMC Reproductive Health, 17(137), 1-8.</w:t>
      </w:r>
    </w:p>
    <w:p w14:paraId="181A305D"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39. </w:t>
      </w:r>
      <w:r w:rsidRPr="00054BC2">
        <w:rPr>
          <w:rFonts w:ascii="Times New Roman" w:hAnsi="Times New Roman" w:cs="Times New Roman"/>
          <w:b/>
          <w:bCs/>
          <w:sz w:val="19"/>
        </w:rPr>
        <w:t>Nkurunziza, A.,</w:t>
      </w:r>
      <w:r w:rsidRPr="00054BC2">
        <w:rPr>
          <w:rFonts w:ascii="Times New Roman" w:hAnsi="Times New Roman" w:cs="Times New Roman"/>
          <w:sz w:val="19"/>
        </w:rPr>
        <w:t xml:space="preserve"> Chironda, G., Mukeshimana, M., Uwamahoro, M. C., Umwangange, M. L., &amp; Ngendaayo, F. (2019). Factors Contributing to Medication Administration Errors and Barriers to Self- Reporting among Nurses : A Review of Literature. Rwanda J Med Health Sci, 2(3), 294-303. https://doi.org/10.4314/rjmhs.v2i3.14</w:t>
      </w:r>
    </w:p>
    <w:p w14:paraId="3FBE14C3"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40. Ngendahayo, F., Mukamana, D., Ndateba, I., </w:t>
      </w:r>
      <w:r w:rsidRPr="00054BC2">
        <w:rPr>
          <w:rFonts w:ascii="Times New Roman" w:hAnsi="Times New Roman" w:cs="Times New Roman"/>
          <w:b/>
          <w:bCs/>
          <w:sz w:val="19"/>
        </w:rPr>
        <w:t>Nkurunziza, A.,</w:t>
      </w:r>
      <w:r w:rsidRPr="00054BC2">
        <w:rPr>
          <w:rFonts w:ascii="Times New Roman" w:hAnsi="Times New Roman" w:cs="Times New Roman"/>
          <w:sz w:val="19"/>
        </w:rPr>
        <w:t xml:space="preserve"> Adejumo, O., Chironda, G. (2019) </w:t>
      </w:r>
      <w:proofErr w:type="gramStart"/>
      <w:r w:rsidRPr="00054BC2">
        <w:rPr>
          <w:rFonts w:ascii="Times New Roman" w:hAnsi="Times New Roman" w:cs="Times New Roman"/>
          <w:sz w:val="19"/>
        </w:rPr>
        <w:t>Chronic Kidney Disease</w:t>
      </w:r>
      <w:proofErr w:type="gramEnd"/>
      <w:r w:rsidRPr="00054BC2">
        <w:rPr>
          <w:rFonts w:ascii="Times New Roman" w:hAnsi="Times New Roman" w:cs="Times New Roman"/>
          <w:sz w:val="19"/>
        </w:rPr>
        <w:t xml:space="preserve"> (CKD): knowledge of risk factors and preventive practices of CKD among students at a University in Rwanda. Rwanda Journal Series F: Medicine and Health Sciences, 2(2), p. 4314. doi: http://dx.doi.org/10.4314/rjmhs.v2i2.15</w:t>
      </w:r>
    </w:p>
    <w:p w14:paraId="7A2F406C"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41. Benemariya, E., Chironda, G., </w:t>
      </w:r>
      <w:r w:rsidRPr="00054BC2">
        <w:rPr>
          <w:rFonts w:ascii="Times New Roman" w:hAnsi="Times New Roman" w:cs="Times New Roman"/>
          <w:b/>
          <w:bCs/>
          <w:sz w:val="19"/>
        </w:rPr>
        <w:t>Nkurunziza, A.,</w:t>
      </w:r>
      <w:r w:rsidRPr="00054BC2">
        <w:rPr>
          <w:rFonts w:ascii="Times New Roman" w:hAnsi="Times New Roman" w:cs="Times New Roman"/>
          <w:sz w:val="19"/>
        </w:rPr>
        <w:t xml:space="preserve"> Katende, G., Sego, R. and Mukeshimana, M. (2018) ‘Perceived factors for delayed consultation of cervical cancer among women at a selected hospital in Rwanda: An Exploratory qualitative study’, International Journal of Africa Nursing Sciences. Elsevier Ltd. doi: 10.1016/j.ijans.2018.10.006.</w:t>
      </w:r>
    </w:p>
    <w:p w14:paraId="01C7694C"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42. </w:t>
      </w:r>
      <w:r w:rsidRPr="00054BC2">
        <w:rPr>
          <w:rFonts w:ascii="Times New Roman" w:hAnsi="Times New Roman" w:cs="Times New Roman"/>
          <w:b/>
          <w:bCs/>
          <w:sz w:val="19"/>
        </w:rPr>
        <w:t>Nkurunziza, A.,</w:t>
      </w:r>
      <w:r w:rsidRPr="00054BC2">
        <w:rPr>
          <w:rFonts w:ascii="Times New Roman" w:hAnsi="Times New Roman" w:cs="Times New Roman"/>
          <w:sz w:val="19"/>
        </w:rPr>
        <w:t xml:space="preserve"> Chironda, G. and Mukeshimana, M. (2018) ‘Perceived contributory factors to medication administration errors </w:t>
      </w:r>
      <w:proofErr w:type="gramStart"/>
      <w:r w:rsidRPr="00054BC2">
        <w:rPr>
          <w:rFonts w:ascii="Times New Roman" w:hAnsi="Times New Roman" w:cs="Times New Roman"/>
          <w:sz w:val="19"/>
        </w:rPr>
        <w:t>( MAEs</w:t>
      </w:r>
      <w:proofErr w:type="gramEnd"/>
      <w:r w:rsidRPr="00054BC2">
        <w:rPr>
          <w:rFonts w:ascii="Times New Roman" w:hAnsi="Times New Roman" w:cs="Times New Roman"/>
          <w:sz w:val="19"/>
        </w:rPr>
        <w:t xml:space="preserve"> ) and barriers to self-reporting among nurses working in paediatric units of selected referral hospitals in Rwanda’, International Journal of Research in Medical Sciences, 6(2), pp. 401-407. doi: 10.18203/2320-6012.ijrms20180276.</w:t>
      </w:r>
    </w:p>
    <w:p w14:paraId="5A1F380A" w14:textId="77777777" w:rsidR="00067390" w:rsidRPr="00054BC2" w:rsidRDefault="00000000" w:rsidP="00AE0EA1">
      <w:pPr>
        <w:pStyle w:val="CVSmall"/>
        <w:spacing w:after="30" w:line="240" w:lineRule="auto"/>
        <w:ind w:left="360" w:hanging="360"/>
        <w:rPr>
          <w:rFonts w:ascii="Times New Roman" w:hAnsi="Times New Roman" w:cs="Times New Roman"/>
        </w:rPr>
      </w:pPr>
      <w:r w:rsidRPr="00054BC2">
        <w:rPr>
          <w:rFonts w:ascii="Times New Roman" w:hAnsi="Times New Roman" w:cs="Times New Roman"/>
          <w:sz w:val="19"/>
        </w:rPr>
        <w:t xml:space="preserve">43. </w:t>
      </w:r>
      <w:r w:rsidRPr="00054BC2">
        <w:rPr>
          <w:rFonts w:ascii="Times New Roman" w:hAnsi="Times New Roman" w:cs="Times New Roman"/>
          <w:b/>
          <w:bCs/>
          <w:sz w:val="19"/>
        </w:rPr>
        <w:t>Nkurunziza, A.,</w:t>
      </w:r>
      <w:r w:rsidRPr="00054BC2">
        <w:rPr>
          <w:rFonts w:ascii="Times New Roman" w:hAnsi="Times New Roman" w:cs="Times New Roman"/>
          <w:sz w:val="19"/>
        </w:rPr>
        <w:t xml:space="preserve"> Nyirazigama, A. and Soulé, I. (2015) ‘Cultural Humility in Nursing Practice’, Rwanda Journal Series F: Medicine and Health Sciences, 2(2), p. 4314. doi: 10.4314/rj.v2i2.27F.</w:t>
      </w:r>
    </w:p>
    <w:p w14:paraId="0022EB0D" w14:textId="77777777" w:rsidR="00DD62BE" w:rsidRDefault="00DD62BE" w:rsidP="00DD62BE">
      <w:pPr>
        <w:spacing w:line="240" w:lineRule="auto"/>
        <w:rPr>
          <w:rFonts w:ascii="Times New Roman" w:hAnsi="Times New Roman" w:cs="Times New Roman"/>
        </w:rPr>
      </w:pPr>
    </w:p>
    <w:p w14:paraId="2746B90E" w14:textId="580EE09E" w:rsidR="00067390" w:rsidRPr="00DD62BE" w:rsidRDefault="00000000" w:rsidP="00DD62BE">
      <w:pPr>
        <w:spacing w:line="240" w:lineRule="auto"/>
        <w:rPr>
          <w:rFonts w:ascii="Times New Roman" w:hAnsi="Times New Roman" w:cs="Times New Roman"/>
          <w:b/>
          <w:bCs/>
          <w:color w:val="1F497D" w:themeColor="text2"/>
        </w:rPr>
      </w:pPr>
      <w:r w:rsidRPr="00AF7F07">
        <w:rPr>
          <w:rFonts w:ascii="Times New Roman" w:hAnsi="Times New Roman" w:cs="Times New Roman"/>
          <w:b/>
          <w:bCs/>
          <w:color w:val="1F497D" w:themeColor="text2"/>
          <w:highlight w:val="yellow"/>
        </w:rPr>
        <w:t>KNOWLEDGE MOBILIZATION</w:t>
      </w:r>
      <w:r w:rsidRPr="00DD62BE">
        <w:rPr>
          <w:rFonts w:ascii="Times New Roman" w:hAnsi="Times New Roman" w:cs="Times New Roman"/>
          <w:b/>
          <w:bCs/>
          <w:color w:val="1F497D" w:themeColor="text2"/>
        </w:rPr>
        <w:t xml:space="preserve"> </w:t>
      </w:r>
    </w:p>
    <w:p w14:paraId="5F362587" w14:textId="5064C31B" w:rsidR="00067390" w:rsidRPr="00054BC2" w:rsidRDefault="00EF7693" w:rsidP="00AE0EA1">
      <w:pPr>
        <w:pStyle w:val="CVH2"/>
        <w:spacing w:line="240" w:lineRule="auto"/>
        <w:rPr>
          <w:rFonts w:ascii="Times New Roman" w:hAnsi="Times New Roman" w:cs="Times New Roman"/>
        </w:rPr>
      </w:pPr>
      <w:r>
        <w:rPr>
          <w:rFonts w:ascii="Times New Roman" w:hAnsi="Times New Roman" w:cs="Times New Roman"/>
        </w:rPr>
        <w:t>Presentations</w:t>
      </w:r>
    </w:p>
    <w:p w14:paraId="3B4A84E9" w14:textId="41E71293" w:rsidR="00067390" w:rsidRPr="00054BC2" w:rsidRDefault="00000000" w:rsidP="00AE0EA1">
      <w:pPr>
        <w:pStyle w:val="CVSmall"/>
        <w:numPr>
          <w:ilvl w:val="0"/>
          <w:numId w:val="11"/>
        </w:numPr>
        <w:spacing w:after="0" w:line="240" w:lineRule="auto"/>
        <w:rPr>
          <w:rFonts w:ascii="Times New Roman" w:hAnsi="Times New Roman" w:cs="Times New Roman"/>
        </w:rPr>
      </w:pPr>
      <w:r w:rsidRPr="00054BC2">
        <w:rPr>
          <w:rFonts w:ascii="Times New Roman" w:hAnsi="Times New Roman" w:cs="Times New Roman"/>
          <w:b/>
          <w:bCs/>
        </w:rPr>
        <w:t xml:space="preserve">Nkurunziza A., </w:t>
      </w:r>
      <w:r w:rsidRPr="00054BC2">
        <w:rPr>
          <w:rFonts w:ascii="Times New Roman" w:hAnsi="Times New Roman" w:cs="Times New Roman"/>
        </w:rPr>
        <w:t xml:space="preserve">Smye V., Wathen N., Cechetto D., Tryphonopoulos P., Jackson K., Gishoma G. &amp; Dennis CL. Strategies to integrate trauma- and violence-informed care in perinatal services in Rwanda to support adolescent mothers: An interpretive description. Oral presentation on June 10, </w:t>
      </w:r>
      <w:proofErr w:type="gramStart"/>
      <w:r w:rsidRPr="00054BC2">
        <w:rPr>
          <w:rFonts w:ascii="Times New Roman" w:hAnsi="Times New Roman" w:cs="Times New Roman"/>
        </w:rPr>
        <w:t>2025</w:t>
      </w:r>
      <w:proofErr w:type="gramEnd"/>
      <w:r w:rsidRPr="00054BC2">
        <w:rPr>
          <w:rFonts w:ascii="Times New Roman" w:hAnsi="Times New Roman" w:cs="Times New Roman"/>
        </w:rPr>
        <w:t xml:space="preserve"> at the ICN Congress, Helsinki, Finland.</w:t>
      </w:r>
    </w:p>
    <w:p w14:paraId="34D9A275" w14:textId="2684C7D3" w:rsidR="00067390" w:rsidRPr="00054BC2" w:rsidRDefault="00000000" w:rsidP="00AE0EA1">
      <w:pPr>
        <w:pStyle w:val="CVSmall"/>
        <w:numPr>
          <w:ilvl w:val="0"/>
          <w:numId w:val="11"/>
        </w:numPr>
        <w:spacing w:after="0" w:line="240" w:lineRule="auto"/>
        <w:rPr>
          <w:rFonts w:ascii="Times New Roman" w:hAnsi="Times New Roman" w:cs="Times New Roman"/>
        </w:rPr>
      </w:pPr>
      <w:r w:rsidRPr="00054BC2">
        <w:rPr>
          <w:rFonts w:ascii="Times New Roman" w:hAnsi="Times New Roman" w:cs="Times New Roman"/>
          <w:b/>
          <w:bCs/>
        </w:rPr>
        <w:t xml:space="preserve">Nkurunziza A., </w:t>
      </w:r>
      <w:r w:rsidRPr="00054BC2">
        <w:rPr>
          <w:rFonts w:ascii="Times New Roman" w:hAnsi="Times New Roman" w:cs="Times New Roman"/>
        </w:rPr>
        <w:t>Black Children and Youth Health and Well-being Conference at Calgary May 08-09, 2025.</w:t>
      </w:r>
    </w:p>
    <w:p w14:paraId="1C3A24BE" w14:textId="4EF2BAB9" w:rsidR="00067390" w:rsidRPr="00054BC2" w:rsidRDefault="00000000" w:rsidP="00AE0EA1">
      <w:pPr>
        <w:pStyle w:val="CVSmall"/>
        <w:numPr>
          <w:ilvl w:val="0"/>
          <w:numId w:val="11"/>
        </w:numPr>
        <w:spacing w:after="0" w:line="240" w:lineRule="auto"/>
        <w:rPr>
          <w:rFonts w:ascii="Times New Roman" w:hAnsi="Times New Roman" w:cs="Times New Roman"/>
        </w:rPr>
      </w:pPr>
      <w:r w:rsidRPr="00054BC2">
        <w:rPr>
          <w:rFonts w:ascii="Times New Roman" w:hAnsi="Times New Roman" w:cs="Times New Roman"/>
          <w:b/>
          <w:bCs/>
        </w:rPr>
        <w:t>Nkurunziza A.,</w:t>
      </w:r>
      <w:r w:rsidRPr="00054BC2">
        <w:rPr>
          <w:rFonts w:ascii="Times New Roman" w:hAnsi="Times New Roman" w:cs="Times New Roman"/>
        </w:rPr>
        <w:t xml:space="preserve"> Academic Africa-Canada Collaborations Day at Western University, March 2025.</w:t>
      </w:r>
    </w:p>
    <w:p w14:paraId="7DA05660" w14:textId="52CF00BE" w:rsidR="00067390" w:rsidRPr="00054BC2" w:rsidRDefault="00000000" w:rsidP="00AE0EA1">
      <w:pPr>
        <w:pStyle w:val="CVSmall"/>
        <w:numPr>
          <w:ilvl w:val="0"/>
          <w:numId w:val="11"/>
        </w:numPr>
        <w:spacing w:after="0" w:line="240" w:lineRule="auto"/>
        <w:rPr>
          <w:rFonts w:ascii="Times New Roman" w:hAnsi="Times New Roman" w:cs="Times New Roman"/>
        </w:rPr>
      </w:pPr>
      <w:r w:rsidRPr="00054BC2">
        <w:rPr>
          <w:rFonts w:ascii="Times New Roman" w:hAnsi="Times New Roman" w:cs="Times New Roman"/>
          <w:b/>
          <w:bCs/>
        </w:rPr>
        <w:t>Nkurunziza</w:t>
      </w:r>
      <w:r w:rsidR="00EF7693">
        <w:rPr>
          <w:rFonts w:ascii="Times New Roman" w:hAnsi="Times New Roman" w:cs="Times New Roman"/>
          <w:b/>
          <w:bCs/>
        </w:rPr>
        <w:t xml:space="preserve"> A.</w:t>
      </w:r>
      <w:r w:rsidRPr="00054BC2">
        <w:rPr>
          <w:rFonts w:ascii="Times New Roman" w:hAnsi="Times New Roman" w:cs="Times New Roman"/>
          <w:b/>
          <w:bCs/>
        </w:rPr>
        <w:t>,</w:t>
      </w:r>
      <w:r w:rsidRPr="00054BC2">
        <w:rPr>
          <w:rFonts w:ascii="Times New Roman" w:hAnsi="Times New Roman" w:cs="Times New Roman"/>
        </w:rPr>
        <w:t xml:space="preserve"> Victoria Smye, Nadine Wathen, David Cechetto, Panagiota Tryphonopoulos, Kimberley Jackson, Darius Gishoma &amp; Cindy-Lee Dennis. (2024). A framework to advance equity-oriented care for adolescent mothers in perinatal services in Rwanda. The 35th International Nursing Research Congress, Singapore</w:t>
      </w:r>
    </w:p>
    <w:p w14:paraId="7AEC16CE" w14:textId="77777777" w:rsidR="00EF7693" w:rsidRDefault="00000000" w:rsidP="00EF7693">
      <w:pPr>
        <w:pStyle w:val="CVSmall"/>
        <w:numPr>
          <w:ilvl w:val="0"/>
          <w:numId w:val="11"/>
        </w:numPr>
        <w:spacing w:after="0" w:line="240" w:lineRule="auto"/>
        <w:rPr>
          <w:rFonts w:ascii="Times New Roman" w:hAnsi="Times New Roman" w:cs="Times New Roman"/>
        </w:rPr>
      </w:pPr>
      <w:r w:rsidRPr="00054BC2">
        <w:rPr>
          <w:rFonts w:ascii="Times New Roman" w:hAnsi="Times New Roman" w:cs="Times New Roman"/>
          <w:b/>
          <w:bCs/>
        </w:rPr>
        <w:t>Nkurunziza</w:t>
      </w:r>
      <w:r w:rsidR="00EF7693">
        <w:rPr>
          <w:rFonts w:ascii="Times New Roman" w:hAnsi="Times New Roman" w:cs="Times New Roman"/>
          <w:b/>
          <w:bCs/>
        </w:rPr>
        <w:t xml:space="preserve"> A.</w:t>
      </w:r>
      <w:r w:rsidRPr="00054BC2">
        <w:rPr>
          <w:rFonts w:ascii="Times New Roman" w:hAnsi="Times New Roman" w:cs="Times New Roman"/>
          <w:b/>
          <w:bCs/>
        </w:rPr>
        <w:t>,</w:t>
      </w:r>
      <w:r w:rsidRPr="00054BC2">
        <w:rPr>
          <w:rFonts w:ascii="Times New Roman" w:hAnsi="Times New Roman" w:cs="Times New Roman"/>
        </w:rPr>
        <w:t xml:space="preserve"> Victoria Smye, Nadine Wathen, David Cechetto, Panagiota Tryphonopoulos, Kimberley Jackson, &amp; Darius Gishoma. An exploration of the experiences of adolescent mothers accessing perinatal services in Rwanda to inform the delivery of trauma- and violence-informed care: An interpretive description. Presented at the 33rd ICM Triennial Congress, which is being held in Bali, Indonesia, 11 - 14 June 2023. (Theme: Together again from evidence to reality).</w:t>
      </w:r>
    </w:p>
    <w:p w14:paraId="53092E9A" w14:textId="224BA100" w:rsidR="00EF7693" w:rsidRPr="00EF7693" w:rsidRDefault="00EF7693" w:rsidP="00EF7693">
      <w:pPr>
        <w:pStyle w:val="CVSmall"/>
        <w:numPr>
          <w:ilvl w:val="0"/>
          <w:numId w:val="11"/>
        </w:numPr>
        <w:spacing w:after="0" w:line="240" w:lineRule="auto"/>
        <w:rPr>
          <w:rFonts w:ascii="Times New Roman" w:hAnsi="Times New Roman" w:cs="Times New Roman"/>
        </w:rPr>
      </w:pPr>
      <w:r w:rsidRPr="00EF7693">
        <w:rPr>
          <w:rFonts w:ascii="Times New Roman" w:hAnsi="Times New Roman" w:cs="Times New Roman"/>
          <w:b/>
          <w:bCs/>
        </w:rPr>
        <w:t>Nkurunziza</w:t>
      </w:r>
      <w:r>
        <w:rPr>
          <w:rFonts w:ascii="Times New Roman" w:hAnsi="Times New Roman" w:cs="Times New Roman"/>
          <w:b/>
          <w:bCs/>
        </w:rPr>
        <w:t xml:space="preserve"> A.</w:t>
      </w:r>
      <w:r w:rsidRPr="00EF7693">
        <w:rPr>
          <w:rFonts w:ascii="Times New Roman" w:hAnsi="Times New Roman" w:cs="Times New Roman"/>
          <w:b/>
          <w:bCs/>
        </w:rPr>
        <w:t>,</w:t>
      </w:r>
      <w:r w:rsidRPr="00EF7693">
        <w:rPr>
          <w:rFonts w:ascii="Times New Roman" w:hAnsi="Times New Roman" w:cs="Times New Roman"/>
        </w:rPr>
        <w:t xml:space="preserve"> Madeleine Mukeshimana, Michael Fessaye Habtu, Yvonne Delphine Nsaba Uwera, </w:t>
      </w:r>
      <w:proofErr w:type="spellStart"/>
      <w:r w:rsidRPr="00EF7693">
        <w:rPr>
          <w:rFonts w:ascii="Times New Roman" w:hAnsi="Times New Roman" w:cs="Times New Roman"/>
        </w:rPr>
        <w:t>Jusine</w:t>
      </w:r>
      <w:proofErr w:type="spellEnd"/>
      <w:r w:rsidRPr="00EF7693">
        <w:rPr>
          <w:rFonts w:ascii="Times New Roman" w:hAnsi="Times New Roman" w:cs="Times New Roman"/>
        </w:rPr>
        <w:t xml:space="preserve"> Bagirisano, Laetitia Ishimwe, </w:t>
      </w:r>
      <w:proofErr w:type="spellStart"/>
      <w:r w:rsidRPr="00EF7693">
        <w:rPr>
          <w:rFonts w:ascii="Times New Roman" w:hAnsi="Times New Roman" w:cs="Times New Roman"/>
        </w:rPr>
        <w:t>Reverien</w:t>
      </w:r>
      <w:proofErr w:type="spellEnd"/>
      <w:r w:rsidRPr="00EF7693">
        <w:rPr>
          <w:rFonts w:ascii="Times New Roman" w:hAnsi="Times New Roman" w:cs="Times New Roman"/>
        </w:rPr>
        <w:t xml:space="preserve"> Rutayisire, &amp; Jean De Dieu Uwimana. (Accepted) Nurses’ and midwives’ faculty perceived challenges to teach family planning and comprehensive abortion care in Rwanda. </w:t>
      </w:r>
      <w:proofErr w:type="spellStart"/>
      <w:r w:rsidRPr="00EF7693">
        <w:rPr>
          <w:rFonts w:ascii="Times New Roman" w:hAnsi="Times New Roman" w:cs="Times New Roman"/>
        </w:rPr>
        <w:t>ePoster</w:t>
      </w:r>
      <w:proofErr w:type="spellEnd"/>
      <w:r w:rsidRPr="00EF7693">
        <w:rPr>
          <w:rFonts w:ascii="Times New Roman" w:hAnsi="Times New Roman" w:cs="Times New Roman"/>
        </w:rPr>
        <w:t xml:space="preserve"> Viewing Onsite + Virtual Platform Gallery in International Council of Nurses (ICN) Congress, Montreal, Canada, July 1-5, 2023.</w:t>
      </w:r>
    </w:p>
    <w:p w14:paraId="55EF291D" w14:textId="77777777" w:rsidR="00EF7693" w:rsidRPr="00054BC2" w:rsidRDefault="00EF7693" w:rsidP="00EF7693">
      <w:pPr>
        <w:pStyle w:val="CVSmall"/>
        <w:spacing w:after="0" w:line="240" w:lineRule="auto"/>
        <w:ind w:left="720"/>
        <w:rPr>
          <w:rFonts w:ascii="Times New Roman" w:hAnsi="Times New Roman" w:cs="Times New Roman"/>
        </w:rPr>
      </w:pPr>
    </w:p>
    <w:p w14:paraId="1138998A" w14:textId="36E52374" w:rsidR="00AF7F07" w:rsidRPr="00054BC2" w:rsidRDefault="00EF7693" w:rsidP="00AF7F07">
      <w:pPr>
        <w:pStyle w:val="CVH2"/>
        <w:spacing w:line="240" w:lineRule="auto"/>
        <w:ind w:left="360"/>
        <w:rPr>
          <w:rFonts w:ascii="Times New Roman" w:hAnsi="Times New Roman" w:cs="Times New Roman"/>
        </w:rPr>
      </w:pPr>
      <w:r w:rsidRPr="00AF7F07">
        <w:rPr>
          <w:rFonts w:ascii="Times New Roman" w:hAnsi="Times New Roman" w:cs="Times New Roman"/>
          <w:highlight w:val="yellow"/>
        </w:rPr>
        <w:t>PROJECTS</w:t>
      </w:r>
    </w:p>
    <w:tbl>
      <w:tblPr>
        <w:tblW w:w="10519" w:type="dxa"/>
        <w:jc w:val="center"/>
        <w:tblLayout w:type="fixed"/>
        <w:tblLook w:val="04A0" w:firstRow="1" w:lastRow="0" w:firstColumn="1" w:lastColumn="0" w:noHBand="0" w:noVBand="1"/>
      </w:tblPr>
      <w:tblGrid>
        <w:gridCol w:w="760"/>
        <w:gridCol w:w="5472"/>
        <w:gridCol w:w="2520"/>
        <w:gridCol w:w="1767"/>
      </w:tblGrid>
      <w:tr w:rsidR="00AF7F07" w:rsidRPr="00054BC2" w14:paraId="0C758538" w14:textId="77777777" w:rsidTr="00BF655A">
        <w:trPr>
          <w:jc w:val="center"/>
        </w:trPr>
        <w:tc>
          <w:tcPr>
            <w:tcW w:w="760" w:type="dxa"/>
            <w:tcBorders>
              <w:top w:val="single" w:sz="8" w:space="0" w:color="D0D0D0"/>
              <w:left w:val="single" w:sz="8" w:space="0" w:color="D0D0D0"/>
              <w:bottom w:val="single" w:sz="8" w:space="0" w:color="D0D0D0"/>
              <w:right w:val="single" w:sz="8" w:space="0" w:color="D0D0D0"/>
            </w:tcBorders>
            <w:shd w:val="clear" w:color="auto" w:fill="F2F2F2"/>
          </w:tcPr>
          <w:p w14:paraId="4367043F" w14:textId="77777777" w:rsidR="00AF7F07" w:rsidRPr="00054BC2" w:rsidRDefault="00AF7F07" w:rsidP="00BF655A">
            <w:pPr>
              <w:spacing w:line="240" w:lineRule="auto"/>
              <w:rPr>
                <w:rFonts w:ascii="Times New Roman" w:hAnsi="Times New Roman" w:cs="Times New Roman"/>
              </w:rPr>
            </w:pPr>
            <w:r w:rsidRPr="00054BC2">
              <w:rPr>
                <w:rFonts w:ascii="Times New Roman" w:hAnsi="Times New Roman" w:cs="Times New Roman"/>
                <w:b/>
                <w:sz w:val="20"/>
              </w:rPr>
              <w:t>Role</w:t>
            </w:r>
          </w:p>
        </w:tc>
        <w:tc>
          <w:tcPr>
            <w:tcW w:w="5472" w:type="dxa"/>
            <w:tcBorders>
              <w:top w:val="single" w:sz="8" w:space="0" w:color="D0D0D0"/>
              <w:left w:val="single" w:sz="8" w:space="0" w:color="D0D0D0"/>
              <w:bottom w:val="single" w:sz="8" w:space="0" w:color="D0D0D0"/>
              <w:right w:val="single" w:sz="8" w:space="0" w:color="D0D0D0"/>
            </w:tcBorders>
            <w:shd w:val="clear" w:color="auto" w:fill="F2F2F2"/>
          </w:tcPr>
          <w:p w14:paraId="621AB8CE" w14:textId="77777777" w:rsidR="00AF7F07" w:rsidRPr="00054BC2" w:rsidRDefault="00AF7F07" w:rsidP="00BF655A">
            <w:pPr>
              <w:spacing w:line="240" w:lineRule="auto"/>
              <w:rPr>
                <w:rFonts w:ascii="Times New Roman" w:hAnsi="Times New Roman" w:cs="Times New Roman"/>
              </w:rPr>
            </w:pPr>
            <w:r w:rsidRPr="00054BC2">
              <w:rPr>
                <w:rFonts w:ascii="Times New Roman" w:hAnsi="Times New Roman" w:cs="Times New Roman"/>
                <w:b/>
                <w:sz w:val="20"/>
              </w:rPr>
              <w:t>Project</w:t>
            </w:r>
          </w:p>
        </w:tc>
        <w:tc>
          <w:tcPr>
            <w:tcW w:w="2520" w:type="dxa"/>
            <w:tcBorders>
              <w:top w:val="single" w:sz="8" w:space="0" w:color="D0D0D0"/>
              <w:left w:val="single" w:sz="8" w:space="0" w:color="D0D0D0"/>
              <w:bottom w:val="single" w:sz="8" w:space="0" w:color="D0D0D0"/>
              <w:right w:val="single" w:sz="8" w:space="0" w:color="D0D0D0"/>
            </w:tcBorders>
            <w:shd w:val="clear" w:color="auto" w:fill="F2F2F2"/>
          </w:tcPr>
          <w:p w14:paraId="3630A176" w14:textId="77777777" w:rsidR="00AF7F07" w:rsidRPr="00054BC2" w:rsidRDefault="00AF7F07" w:rsidP="00BF655A">
            <w:pPr>
              <w:spacing w:line="240" w:lineRule="auto"/>
              <w:rPr>
                <w:rFonts w:ascii="Times New Roman" w:hAnsi="Times New Roman" w:cs="Times New Roman"/>
              </w:rPr>
            </w:pPr>
            <w:r w:rsidRPr="00054BC2">
              <w:rPr>
                <w:rFonts w:ascii="Times New Roman" w:hAnsi="Times New Roman" w:cs="Times New Roman"/>
                <w:b/>
                <w:sz w:val="20"/>
              </w:rPr>
              <w:t>Funder</w:t>
            </w:r>
          </w:p>
        </w:tc>
        <w:tc>
          <w:tcPr>
            <w:tcW w:w="1767" w:type="dxa"/>
            <w:tcBorders>
              <w:top w:val="single" w:sz="8" w:space="0" w:color="D0D0D0"/>
              <w:left w:val="single" w:sz="8" w:space="0" w:color="D0D0D0"/>
              <w:bottom w:val="single" w:sz="8" w:space="0" w:color="D0D0D0"/>
              <w:right w:val="single" w:sz="8" w:space="0" w:color="D0D0D0"/>
            </w:tcBorders>
            <w:shd w:val="clear" w:color="auto" w:fill="F2F2F2"/>
          </w:tcPr>
          <w:p w14:paraId="02AEF18E" w14:textId="77777777" w:rsidR="00AF7F07" w:rsidRPr="00054BC2" w:rsidRDefault="00AF7F07" w:rsidP="00BF655A">
            <w:pPr>
              <w:spacing w:line="240" w:lineRule="auto"/>
              <w:rPr>
                <w:rFonts w:ascii="Times New Roman" w:hAnsi="Times New Roman" w:cs="Times New Roman"/>
              </w:rPr>
            </w:pPr>
            <w:r w:rsidRPr="00054BC2">
              <w:rPr>
                <w:rFonts w:ascii="Times New Roman" w:hAnsi="Times New Roman" w:cs="Times New Roman"/>
                <w:b/>
                <w:sz w:val="20"/>
              </w:rPr>
              <w:t>Amount / Period</w:t>
            </w:r>
          </w:p>
        </w:tc>
      </w:tr>
      <w:tr w:rsidR="00AF7F07" w:rsidRPr="00054BC2" w14:paraId="33AABEE6"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13846467"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PI</w:t>
            </w:r>
          </w:p>
        </w:tc>
        <w:tc>
          <w:tcPr>
            <w:tcW w:w="5472" w:type="dxa"/>
            <w:tcBorders>
              <w:top w:val="single" w:sz="6" w:space="0" w:color="E0E0E0"/>
              <w:left w:val="single" w:sz="6" w:space="0" w:color="E0E0E0"/>
              <w:bottom w:val="single" w:sz="6" w:space="0" w:color="E0E0E0"/>
              <w:right w:val="single" w:sz="6" w:space="0" w:color="E0E0E0"/>
            </w:tcBorders>
          </w:tcPr>
          <w:p w14:paraId="590C9095"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Equity in Education and Practice: Advancing Inclusive Support Strategies for Black and People of Color (BPOC) Nursing Students at Nipissing University</w:t>
            </w:r>
          </w:p>
        </w:tc>
        <w:tc>
          <w:tcPr>
            <w:tcW w:w="2520" w:type="dxa"/>
            <w:tcBorders>
              <w:top w:val="single" w:sz="6" w:space="0" w:color="E0E0E0"/>
              <w:left w:val="single" w:sz="6" w:space="0" w:color="E0E0E0"/>
              <w:bottom w:val="single" w:sz="6" w:space="0" w:color="E0E0E0"/>
              <w:right w:val="single" w:sz="6" w:space="0" w:color="E0E0E0"/>
            </w:tcBorders>
          </w:tcPr>
          <w:p w14:paraId="52139887"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RNAO / Advanced Clinical Practice Fellowship</w:t>
            </w:r>
          </w:p>
        </w:tc>
        <w:tc>
          <w:tcPr>
            <w:tcW w:w="1767" w:type="dxa"/>
            <w:tcBorders>
              <w:top w:val="single" w:sz="6" w:space="0" w:color="E0E0E0"/>
              <w:left w:val="single" w:sz="6" w:space="0" w:color="E0E0E0"/>
              <w:bottom w:val="single" w:sz="6" w:space="0" w:color="E0E0E0"/>
              <w:right w:val="single" w:sz="6" w:space="0" w:color="E0E0E0"/>
            </w:tcBorders>
          </w:tcPr>
          <w:p w14:paraId="54CF66E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CAD 15,000</w:t>
            </w:r>
          </w:p>
        </w:tc>
      </w:tr>
      <w:tr w:rsidR="00AF7F07" w:rsidRPr="00054BC2" w14:paraId="41139FFD"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386A4C61"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PI</w:t>
            </w:r>
          </w:p>
        </w:tc>
        <w:tc>
          <w:tcPr>
            <w:tcW w:w="5472" w:type="dxa"/>
            <w:tcBorders>
              <w:top w:val="single" w:sz="6" w:space="0" w:color="E0E0E0"/>
              <w:left w:val="single" w:sz="6" w:space="0" w:color="E0E0E0"/>
              <w:bottom w:val="single" w:sz="6" w:space="0" w:color="E0E0E0"/>
              <w:right w:val="single" w:sz="6" w:space="0" w:color="E0E0E0"/>
            </w:tcBorders>
          </w:tcPr>
          <w:p w14:paraId="6101025F"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Post-Government Regionalization and Dispersal Policies: Community-Based Participatory Project to Identify Solutions to Newcomers’ Health and Healthcare Challenges in Rural and Northern Ontario</w:t>
            </w:r>
          </w:p>
        </w:tc>
        <w:tc>
          <w:tcPr>
            <w:tcW w:w="2520" w:type="dxa"/>
            <w:tcBorders>
              <w:top w:val="single" w:sz="6" w:space="0" w:color="E0E0E0"/>
              <w:left w:val="single" w:sz="6" w:space="0" w:color="E0E0E0"/>
              <w:bottom w:val="single" w:sz="6" w:space="0" w:color="E0E0E0"/>
              <w:right w:val="single" w:sz="6" w:space="0" w:color="E0E0E0"/>
            </w:tcBorders>
          </w:tcPr>
          <w:p w14:paraId="7EC4EE3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Nipissing University ARSCAs</w:t>
            </w:r>
          </w:p>
        </w:tc>
        <w:tc>
          <w:tcPr>
            <w:tcW w:w="1767" w:type="dxa"/>
            <w:tcBorders>
              <w:top w:val="single" w:sz="6" w:space="0" w:color="E0E0E0"/>
              <w:left w:val="single" w:sz="6" w:space="0" w:color="E0E0E0"/>
              <w:bottom w:val="single" w:sz="6" w:space="0" w:color="E0E0E0"/>
              <w:right w:val="single" w:sz="6" w:space="0" w:color="E0E0E0"/>
            </w:tcBorders>
          </w:tcPr>
          <w:p w14:paraId="63F4CAC4"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CAD 7,000</w:t>
            </w:r>
          </w:p>
        </w:tc>
      </w:tr>
      <w:tr w:rsidR="00AF7F07" w:rsidRPr="00054BC2" w14:paraId="5935D203"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28ED7E2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PI</w:t>
            </w:r>
          </w:p>
        </w:tc>
        <w:tc>
          <w:tcPr>
            <w:tcW w:w="5472" w:type="dxa"/>
            <w:tcBorders>
              <w:top w:val="single" w:sz="6" w:space="0" w:color="E0E0E0"/>
              <w:left w:val="single" w:sz="6" w:space="0" w:color="E0E0E0"/>
              <w:bottom w:val="single" w:sz="6" w:space="0" w:color="E0E0E0"/>
              <w:right w:val="single" w:sz="6" w:space="0" w:color="E0E0E0"/>
            </w:tcBorders>
          </w:tcPr>
          <w:p w14:paraId="3A0CB44C"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Developing Conversation Cards to Enhance Adolescent Mothers’ Engagement in Care and Shared Decision-Making in Perinatal Services in Rwanda</w:t>
            </w:r>
          </w:p>
        </w:tc>
        <w:tc>
          <w:tcPr>
            <w:tcW w:w="2520" w:type="dxa"/>
            <w:tcBorders>
              <w:top w:val="single" w:sz="6" w:space="0" w:color="E0E0E0"/>
              <w:left w:val="single" w:sz="6" w:space="0" w:color="E0E0E0"/>
              <w:bottom w:val="single" w:sz="6" w:space="0" w:color="E0E0E0"/>
              <w:right w:val="single" w:sz="6" w:space="0" w:color="E0E0E0"/>
            </w:tcBorders>
          </w:tcPr>
          <w:p w14:paraId="146D8833"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Nipissing University RIG</w:t>
            </w:r>
          </w:p>
        </w:tc>
        <w:tc>
          <w:tcPr>
            <w:tcW w:w="1767" w:type="dxa"/>
            <w:tcBorders>
              <w:top w:val="single" w:sz="6" w:space="0" w:color="E0E0E0"/>
              <w:left w:val="single" w:sz="6" w:space="0" w:color="E0E0E0"/>
              <w:bottom w:val="single" w:sz="6" w:space="0" w:color="E0E0E0"/>
              <w:right w:val="single" w:sz="6" w:space="0" w:color="E0E0E0"/>
            </w:tcBorders>
          </w:tcPr>
          <w:p w14:paraId="490ED608"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CAD 10,000</w:t>
            </w:r>
          </w:p>
        </w:tc>
      </w:tr>
      <w:tr w:rsidR="00AF7F07" w:rsidRPr="00054BC2" w14:paraId="325611F8"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00C6A685"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PI</w:t>
            </w:r>
          </w:p>
        </w:tc>
        <w:tc>
          <w:tcPr>
            <w:tcW w:w="5472" w:type="dxa"/>
            <w:tcBorders>
              <w:top w:val="single" w:sz="6" w:space="0" w:color="E0E0E0"/>
              <w:left w:val="single" w:sz="6" w:space="0" w:color="E0E0E0"/>
              <w:bottom w:val="single" w:sz="6" w:space="0" w:color="E0E0E0"/>
              <w:right w:val="single" w:sz="6" w:space="0" w:color="E0E0E0"/>
            </w:tcBorders>
          </w:tcPr>
          <w:p w14:paraId="5FEEDF3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Exploring Adolescent Mothers’ Experiences in Rebuilding Social Relationships and Accessing Support to Inform a Culturally Sensitive Psychosocial Support Intervention in Rwanda</w:t>
            </w:r>
          </w:p>
        </w:tc>
        <w:tc>
          <w:tcPr>
            <w:tcW w:w="2520" w:type="dxa"/>
            <w:tcBorders>
              <w:top w:val="single" w:sz="6" w:space="0" w:color="E0E0E0"/>
              <w:left w:val="single" w:sz="6" w:space="0" w:color="E0E0E0"/>
              <w:bottom w:val="single" w:sz="6" w:space="0" w:color="E0E0E0"/>
              <w:right w:val="single" w:sz="6" w:space="0" w:color="E0E0E0"/>
            </w:tcBorders>
          </w:tcPr>
          <w:p w14:paraId="69F6CCFF"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SSHRC Internal Grant</w:t>
            </w:r>
          </w:p>
        </w:tc>
        <w:tc>
          <w:tcPr>
            <w:tcW w:w="1767" w:type="dxa"/>
            <w:tcBorders>
              <w:top w:val="single" w:sz="6" w:space="0" w:color="E0E0E0"/>
              <w:left w:val="single" w:sz="6" w:space="0" w:color="E0E0E0"/>
              <w:bottom w:val="single" w:sz="6" w:space="0" w:color="E0E0E0"/>
              <w:right w:val="single" w:sz="6" w:space="0" w:color="E0E0E0"/>
            </w:tcBorders>
          </w:tcPr>
          <w:p w14:paraId="3C2353E3"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CAD 7,000</w:t>
            </w:r>
          </w:p>
        </w:tc>
      </w:tr>
      <w:tr w:rsidR="00AF7F07" w:rsidRPr="00054BC2" w14:paraId="576A5167"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2AFC1D27"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24F734A4"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United for Health Rwanda: Development of a preceptorship model in nursing and midwifery in Rwanda (RW2022TEA524B14)</w:t>
            </w:r>
          </w:p>
        </w:tc>
        <w:tc>
          <w:tcPr>
            <w:tcW w:w="2520" w:type="dxa"/>
            <w:tcBorders>
              <w:top w:val="single" w:sz="6" w:space="0" w:color="E0E0E0"/>
              <w:left w:val="single" w:sz="6" w:space="0" w:color="E0E0E0"/>
              <w:bottom w:val="single" w:sz="6" w:space="0" w:color="E0E0E0"/>
              <w:right w:val="single" w:sz="6" w:space="0" w:color="E0E0E0"/>
            </w:tcBorders>
          </w:tcPr>
          <w:p w14:paraId="3AAB3864"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VLIR-UOS</w:t>
            </w:r>
          </w:p>
        </w:tc>
        <w:tc>
          <w:tcPr>
            <w:tcW w:w="1767" w:type="dxa"/>
            <w:tcBorders>
              <w:top w:val="single" w:sz="6" w:space="0" w:color="E0E0E0"/>
              <w:left w:val="single" w:sz="6" w:space="0" w:color="E0E0E0"/>
              <w:bottom w:val="single" w:sz="6" w:space="0" w:color="E0E0E0"/>
              <w:right w:val="single" w:sz="6" w:space="0" w:color="E0E0E0"/>
            </w:tcBorders>
          </w:tcPr>
          <w:p w14:paraId="559F32BD"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EUR 280,000 (2023-2026)</w:t>
            </w:r>
          </w:p>
        </w:tc>
      </w:tr>
      <w:tr w:rsidR="00AF7F07" w:rsidRPr="00054BC2" w14:paraId="722A43DD"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24C1C6F8"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38FAD6CF"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Nurses and Midwives Faculty Perceived Ability and Willingness to Teach Family Planning and Comprehensive Abortion Care in Rwanda</w:t>
            </w:r>
          </w:p>
        </w:tc>
        <w:tc>
          <w:tcPr>
            <w:tcW w:w="2520" w:type="dxa"/>
            <w:tcBorders>
              <w:top w:val="single" w:sz="6" w:space="0" w:color="E0E0E0"/>
              <w:left w:val="single" w:sz="6" w:space="0" w:color="E0E0E0"/>
              <w:bottom w:val="single" w:sz="6" w:space="0" w:color="E0E0E0"/>
              <w:right w:val="single" w:sz="6" w:space="0" w:color="E0E0E0"/>
            </w:tcBorders>
          </w:tcPr>
          <w:p w14:paraId="0A0F9E51"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1439381C"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1D04F120"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5A7A703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2630D736"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Translating trauma-informed abortion care into nursing and midwifery curriculum and practice: A multicenter study (Co-PI)</w:t>
            </w:r>
          </w:p>
        </w:tc>
        <w:tc>
          <w:tcPr>
            <w:tcW w:w="2520" w:type="dxa"/>
            <w:tcBorders>
              <w:top w:val="single" w:sz="6" w:space="0" w:color="E0E0E0"/>
              <w:left w:val="single" w:sz="6" w:space="0" w:color="E0E0E0"/>
              <w:bottom w:val="single" w:sz="6" w:space="0" w:color="E0E0E0"/>
              <w:right w:val="single" w:sz="6" w:space="0" w:color="E0E0E0"/>
            </w:tcBorders>
          </w:tcPr>
          <w:p w14:paraId="3ABD008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7FCAAABC"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684F95F7"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61A311C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47EE894A"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 xml:space="preserve">Exploring challenges of adolescent mothers in </w:t>
            </w:r>
            <w:proofErr w:type="spellStart"/>
            <w:r w:rsidRPr="00054BC2">
              <w:rPr>
                <w:rFonts w:ascii="Times New Roman" w:hAnsi="Times New Roman" w:cs="Times New Roman"/>
                <w:sz w:val="18"/>
              </w:rPr>
              <w:t>Gatsibo</w:t>
            </w:r>
            <w:proofErr w:type="spellEnd"/>
            <w:r w:rsidRPr="00054BC2">
              <w:rPr>
                <w:rFonts w:ascii="Times New Roman" w:hAnsi="Times New Roman" w:cs="Times New Roman"/>
                <w:sz w:val="18"/>
              </w:rPr>
              <w:t xml:space="preserve"> District, Rwanda (Co-I)</w:t>
            </w:r>
          </w:p>
        </w:tc>
        <w:tc>
          <w:tcPr>
            <w:tcW w:w="2520" w:type="dxa"/>
            <w:tcBorders>
              <w:top w:val="single" w:sz="6" w:space="0" w:color="E0E0E0"/>
              <w:left w:val="single" w:sz="6" w:space="0" w:color="E0E0E0"/>
              <w:bottom w:val="single" w:sz="6" w:space="0" w:color="E0E0E0"/>
              <w:right w:val="single" w:sz="6" w:space="0" w:color="E0E0E0"/>
            </w:tcBorders>
          </w:tcPr>
          <w:p w14:paraId="2515AEF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4BE69785"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31C96181"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50391DF7"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3A3F6286"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Lived experiences of young women surviving induced unsafe abortions in rural Rwanda (Co-PI)</w:t>
            </w:r>
          </w:p>
        </w:tc>
        <w:tc>
          <w:tcPr>
            <w:tcW w:w="2520" w:type="dxa"/>
            <w:tcBorders>
              <w:top w:val="single" w:sz="6" w:space="0" w:color="E0E0E0"/>
              <w:left w:val="single" w:sz="6" w:space="0" w:color="E0E0E0"/>
              <w:bottom w:val="single" w:sz="6" w:space="0" w:color="E0E0E0"/>
              <w:right w:val="single" w:sz="6" w:space="0" w:color="E0E0E0"/>
            </w:tcBorders>
          </w:tcPr>
          <w:p w14:paraId="2CB387B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7E698968"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4EE0ABE6"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15AE5C1F"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5D10C4F6"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Audio-recorded program on menstrual hygiene among visually impaired adolescent girls in Rwanda (Co-PI)</w:t>
            </w:r>
          </w:p>
        </w:tc>
        <w:tc>
          <w:tcPr>
            <w:tcW w:w="2520" w:type="dxa"/>
            <w:tcBorders>
              <w:top w:val="single" w:sz="6" w:space="0" w:color="E0E0E0"/>
              <w:left w:val="single" w:sz="6" w:space="0" w:color="E0E0E0"/>
              <w:bottom w:val="single" w:sz="6" w:space="0" w:color="E0E0E0"/>
              <w:right w:val="single" w:sz="6" w:space="0" w:color="E0E0E0"/>
            </w:tcBorders>
          </w:tcPr>
          <w:p w14:paraId="6760F7F1"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0E14CBF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2D61A8AF"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1C2F7E1C"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lastRenderedPageBreak/>
              <w:t>Co-I</w:t>
            </w:r>
          </w:p>
        </w:tc>
        <w:tc>
          <w:tcPr>
            <w:tcW w:w="5472" w:type="dxa"/>
            <w:tcBorders>
              <w:top w:val="single" w:sz="6" w:space="0" w:color="E0E0E0"/>
              <w:left w:val="single" w:sz="6" w:space="0" w:color="E0E0E0"/>
              <w:bottom w:val="single" w:sz="6" w:space="0" w:color="E0E0E0"/>
              <w:right w:val="single" w:sz="6" w:space="0" w:color="E0E0E0"/>
            </w:tcBorders>
          </w:tcPr>
          <w:p w14:paraId="6505ACB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Adolescents Reproductive Health Accessibility and Utilization Project in Rwanda (ARHAUP-Rwanda) for illiterate adolescents</w:t>
            </w:r>
          </w:p>
        </w:tc>
        <w:tc>
          <w:tcPr>
            <w:tcW w:w="2520" w:type="dxa"/>
            <w:tcBorders>
              <w:top w:val="single" w:sz="6" w:space="0" w:color="E0E0E0"/>
              <w:left w:val="single" w:sz="6" w:space="0" w:color="E0E0E0"/>
              <w:bottom w:val="single" w:sz="6" w:space="0" w:color="E0E0E0"/>
              <w:right w:val="single" w:sz="6" w:space="0" w:color="E0E0E0"/>
            </w:tcBorders>
          </w:tcPr>
          <w:p w14:paraId="25BF0F2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2DB5AAA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5B3A58FE"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16910264"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54156E60"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Comprehensive abortion care among healthcare providers in Rwanda</w:t>
            </w:r>
          </w:p>
        </w:tc>
        <w:tc>
          <w:tcPr>
            <w:tcW w:w="2520" w:type="dxa"/>
            <w:tcBorders>
              <w:top w:val="single" w:sz="6" w:space="0" w:color="E0E0E0"/>
              <w:left w:val="single" w:sz="6" w:space="0" w:color="E0E0E0"/>
              <w:bottom w:val="single" w:sz="6" w:space="0" w:color="E0E0E0"/>
              <w:right w:val="single" w:sz="6" w:space="0" w:color="E0E0E0"/>
            </w:tcBorders>
          </w:tcPr>
          <w:p w14:paraId="55382D9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University of Michigan CIRHT</w:t>
            </w:r>
          </w:p>
        </w:tc>
        <w:tc>
          <w:tcPr>
            <w:tcW w:w="1767" w:type="dxa"/>
            <w:tcBorders>
              <w:top w:val="single" w:sz="6" w:space="0" w:color="E0E0E0"/>
              <w:left w:val="single" w:sz="6" w:space="0" w:color="E0E0E0"/>
              <w:bottom w:val="single" w:sz="6" w:space="0" w:color="E0E0E0"/>
              <w:right w:val="single" w:sz="6" w:space="0" w:color="E0E0E0"/>
            </w:tcBorders>
          </w:tcPr>
          <w:p w14:paraId="673AF0F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10,000 (2022-2023)</w:t>
            </w:r>
          </w:p>
        </w:tc>
      </w:tr>
      <w:tr w:rsidR="00AF7F07" w:rsidRPr="00054BC2" w14:paraId="6988E0A5"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6874E36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Co-I</w:t>
            </w:r>
          </w:p>
        </w:tc>
        <w:tc>
          <w:tcPr>
            <w:tcW w:w="5472" w:type="dxa"/>
            <w:tcBorders>
              <w:top w:val="single" w:sz="6" w:space="0" w:color="E0E0E0"/>
              <w:left w:val="single" w:sz="6" w:space="0" w:color="E0E0E0"/>
              <w:bottom w:val="single" w:sz="6" w:space="0" w:color="E0E0E0"/>
              <w:right w:val="single" w:sz="6" w:space="0" w:color="E0E0E0"/>
            </w:tcBorders>
          </w:tcPr>
          <w:p w14:paraId="67442202"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Blended teaching and learning in nursing and midwifery education in Rwanda</w:t>
            </w:r>
          </w:p>
        </w:tc>
        <w:tc>
          <w:tcPr>
            <w:tcW w:w="2520" w:type="dxa"/>
            <w:tcBorders>
              <w:top w:val="single" w:sz="6" w:space="0" w:color="E0E0E0"/>
              <w:left w:val="single" w:sz="6" w:space="0" w:color="E0E0E0"/>
              <w:bottom w:val="single" w:sz="6" w:space="0" w:color="E0E0E0"/>
              <w:right w:val="single" w:sz="6" w:space="0" w:color="E0E0E0"/>
            </w:tcBorders>
          </w:tcPr>
          <w:p w14:paraId="3BD986C9"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UNFPA</w:t>
            </w:r>
          </w:p>
        </w:tc>
        <w:tc>
          <w:tcPr>
            <w:tcW w:w="1767" w:type="dxa"/>
            <w:tcBorders>
              <w:top w:val="single" w:sz="6" w:space="0" w:color="E0E0E0"/>
              <w:left w:val="single" w:sz="6" w:space="0" w:color="E0E0E0"/>
              <w:bottom w:val="single" w:sz="6" w:space="0" w:color="E0E0E0"/>
              <w:right w:val="single" w:sz="6" w:space="0" w:color="E0E0E0"/>
            </w:tcBorders>
          </w:tcPr>
          <w:p w14:paraId="2314A19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USD 6,123.50 (awarded 2020)</w:t>
            </w:r>
          </w:p>
        </w:tc>
      </w:tr>
      <w:tr w:rsidR="00AF7F07" w:rsidRPr="00054BC2" w14:paraId="390988EB"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431F0743"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PI</w:t>
            </w:r>
          </w:p>
        </w:tc>
        <w:tc>
          <w:tcPr>
            <w:tcW w:w="5472" w:type="dxa"/>
            <w:tcBorders>
              <w:top w:val="single" w:sz="6" w:space="0" w:color="E0E0E0"/>
              <w:left w:val="single" w:sz="6" w:space="0" w:color="E0E0E0"/>
              <w:bottom w:val="single" w:sz="6" w:space="0" w:color="E0E0E0"/>
              <w:right w:val="single" w:sz="6" w:space="0" w:color="E0E0E0"/>
            </w:tcBorders>
          </w:tcPr>
          <w:p w14:paraId="18666FB5"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 xml:space="preserve">Breaking barriers in the prevention of adolescent pregnancies for in-school students in </w:t>
            </w:r>
            <w:proofErr w:type="spellStart"/>
            <w:r w:rsidRPr="00054BC2">
              <w:rPr>
                <w:rFonts w:ascii="Times New Roman" w:hAnsi="Times New Roman" w:cs="Times New Roman"/>
                <w:sz w:val="18"/>
              </w:rPr>
              <w:t>Kirehe</w:t>
            </w:r>
            <w:proofErr w:type="spellEnd"/>
            <w:r w:rsidRPr="00054BC2">
              <w:rPr>
                <w:rFonts w:ascii="Times New Roman" w:hAnsi="Times New Roman" w:cs="Times New Roman"/>
                <w:sz w:val="18"/>
              </w:rPr>
              <w:t xml:space="preserve"> District: SRH peer education program</w:t>
            </w:r>
          </w:p>
        </w:tc>
        <w:tc>
          <w:tcPr>
            <w:tcW w:w="2520" w:type="dxa"/>
            <w:tcBorders>
              <w:top w:val="single" w:sz="6" w:space="0" w:color="E0E0E0"/>
              <w:left w:val="single" w:sz="6" w:space="0" w:color="E0E0E0"/>
              <w:bottom w:val="single" w:sz="6" w:space="0" w:color="E0E0E0"/>
              <w:right w:val="single" w:sz="6" w:space="0" w:color="E0E0E0"/>
            </w:tcBorders>
          </w:tcPr>
          <w:p w14:paraId="2CD8287B"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VLIR-UOS (Africa 1 Selection Commission)</w:t>
            </w:r>
          </w:p>
        </w:tc>
        <w:tc>
          <w:tcPr>
            <w:tcW w:w="1767" w:type="dxa"/>
            <w:tcBorders>
              <w:top w:val="single" w:sz="6" w:space="0" w:color="E0E0E0"/>
              <w:left w:val="single" w:sz="6" w:space="0" w:color="E0E0E0"/>
              <w:bottom w:val="single" w:sz="6" w:space="0" w:color="E0E0E0"/>
              <w:right w:val="single" w:sz="6" w:space="0" w:color="E0E0E0"/>
            </w:tcBorders>
          </w:tcPr>
          <w:p w14:paraId="7B95B339"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EUR 62,067 (awarded 2018; extended to 2021)</w:t>
            </w:r>
          </w:p>
        </w:tc>
      </w:tr>
      <w:tr w:rsidR="00AF7F07" w:rsidRPr="00054BC2" w14:paraId="1E6EA04F" w14:textId="77777777" w:rsidTr="00BF655A">
        <w:trPr>
          <w:jc w:val="center"/>
        </w:trPr>
        <w:tc>
          <w:tcPr>
            <w:tcW w:w="760" w:type="dxa"/>
            <w:tcBorders>
              <w:top w:val="single" w:sz="6" w:space="0" w:color="E0E0E0"/>
              <w:left w:val="single" w:sz="6" w:space="0" w:color="E0E0E0"/>
              <w:bottom w:val="single" w:sz="6" w:space="0" w:color="E0E0E0"/>
              <w:right w:val="single" w:sz="6" w:space="0" w:color="E0E0E0"/>
            </w:tcBorders>
          </w:tcPr>
          <w:p w14:paraId="3DD678E9"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Trainee</w:t>
            </w:r>
          </w:p>
        </w:tc>
        <w:tc>
          <w:tcPr>
            <w:tcW w:w="5472" w:type="dxa"/>
            <w:tcBorders>
              <w:top w:val="single" w:sz="6" w:space="0" w:color="E0E0E0"/>
              <w:left w:val="single" w:sz="6" w:space="0" w:color="E0E0E0"/>
              <w:bottom w:val="single" w:sz="6" w:space="0" w:color="E0E0E0"/>
              <w:right w:val="single" w:sz="6" w:space="0" w:color="E0E0E0"/>
            </w:tcBorders>
          </w:tcPr>
          <w:p w14:paraId="67E95ECE"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Exploration of adolescent mothers’ experiences accessing perinatal services in Rwanda to inform TVIC (PhD)</w:t>
            </w:r>
          </w:p>
        </w:tc>
        <w:tc>
          <w:tcPr>
            <w:tcW w:w="2520" w:type="dxa"/>
            <w:tcBorders>
              <w:top w:val="single" w:sz="6" w:space="0" w:color="E0E0E0"/>
              <w:left w:val="single" w:sz="6" w:space="0" w:color="E0E0E0"/>
              <w:bottom w:val="single" w:sz="6" w:space="0" w:color="E0E0E0"/>
              <w:right w:val="single" w:sz="6" w:space="0" w:color="E0E0E0"/>
            </w:tcBorders>
          </w:tcPr>
          <w:p w14:paraId="7EE6EEB5"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Anonymous funder via Western University</w:t>
            </w:r>
          </w:p>
        </w:tc>
        <w:tc>
          <w:tcPr>
            <w:tcW w:w="1767" w:type="dxa"/>
            <w:tcBorders>
              <w:top w:val="single" w:sz="6" w:space="0" w:color="E0E0E0"/>
              <w:left w:val="single" w:sz="6" w:space="0" w:color="E0E0E0"/>
              <w:bottom w:val="single" w:sz="6" w:space="0" w:color="E0E0E0"/>
              <w:right w:val="single" w:sz="6" w:space="0" w:color="E0E0E0"/>
            </w:tcBorders>
          </w:tcPr>
          <w:p w14:paraId="7C6088D7" w14:textId="77777777" w:rsidR="00AF7F07" w:rsidRPr="00054BC2" w:rsidRDefault="00AF7F07" w:rsidP="00BF655A">
            <w:pPr>
              <w:pStyle w:val="CVSmall"/>
              <w:spacing w:line="240" w:lineRule="auto"/>
              <w:rPr>
                <w:rFonts w:ascii="Times New Roman" w:hAnsi="Times New Roman" w:cs="Times New Roman"/>
              </w:rPr>
            </w:pPr>
            <w:r w:rsidRPr="00054BC2">
              <w:rPr>
                <w:rFonts w:ascii="Times New Roman" w:hAnsi="Times New Roman" w:cs="Times New Roman"/>
                <w:sz w:val="18"/>
              </w:rPr>
              <w:t>CAD 5,000 (2019-2023)</w:t>
            </w:r>
          </w:p>
        </w:tc>
      </w:tr>
    </w:tbl>
    <w:p w14:paraId="1508C873" w14:textId="77777777" w:rsidR="00AF7F07" w:rsidRPr="00AF7F07" w:rsidRDefault="00AF7F07" w:rsidP="00AF7F07">
      <w:pPr>
        <w:pStyle w:val="ListParagraph"/>
        <w:numPr>
          <w:ilvl w:val="0"/>
          <w:numId w:val="17"/>
        </w:numPr>
        <w:spacing w:line="240" w:lineRule="auto"/>
        <w:rPr>
          <w:rFonts w:ascii="Times New Roman" w:hAnsi="Times New Roman" w:cs="Times New Roman"/>
        </w:rPr>
      </w:pPr>
      <w:r w:rsidRPr="00AF7F07">
        <w:rPr>
          <w:rFonts w:ascii="Times New Roman" w:hAnsi="Times New Roman" w:cs="Times New Roman"/>
        </w:rPr>
        <w:br w:type="page"/>
      </w:r>
    </w:p>
    <w:p w14:paraId="0679FF02" w14:textId="77777777" w:rsidR="00AF7F07" w:rsidRDefault="00AF7F07" w:rsidP="00DD62BE">
      <w:pPr>
        <w:spacing w:line="240" w:lineRule="auto"/>
        <w:rPr>
          <w:rFonts w:ascii="Times New Roman" w:hAnsi="Times New Roman" w:cs="Times New Roman"/>
          <w:b/>
          <w:bCs/>
          <w:color w:val="1F497D" w:themeColor="text2"/>
          <w:highlight w:val="yellow"/>
        </w:rPr>
      </w:pPr>
    </w:p>
    <w:p w14:paraId="63E42D44" w14:textId="112D0087" w:rsidR="00067390" w:rsidRPr="00DD62BE" w:rsidRDefault="00000000" w:rsidP="00DD62BE">
      <w:pPr>
        <w:spacing w:line="240" w:lineRule="auto"/>
        <w:rPr>
          <w:rFonts w:ascii="Times New Roman" w:hAnsi="Times New Roman" w:cs="Times New Roman"/>
          <w:b/>
          <w:bCs/>
          <w:color w:val="1F497D" w:themeColor="text2"/>
        </w:rPr>
      </w:pPr>
      <w:r w:rsidRPr="00AF7F07">
        <w:rPr>
          <w:rFonts w:ascii="Times New Roman" w:hAnsi="Times New Roman" w:cs="Times New Roman"/>
          <w:b/>
          <w:bCs/>
          <w:color w:val="1F497D" w:themeColor="text2"/>
          <w:highlight w:val="yellow"/>
        </w:rPr>
        <w:t>AWARDS &amp; HONOURS</w:t>
      </w:r>
    </w:p>
    <w:p w14:paraId="43A96DBC" w14:textId="2503ED97"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2025 The Summer Institute (SI) by the Transforming the Lives of Black Children and Youth project.</w:t>
      </w:r>
    </w:p>
    <w:p w14:paraId="55E38B94" w14:textId="22BE7C78"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2025 The 2025 Sigma Theta Tau International, Lambda Pi-At-Large Chapter, Travel Grant.</w:t>
      </w:r>
    </w:p>
    <w:p w14:paraId="156E9525" w14:textId="00B9CD6E"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 xml:space="preserve">2024 2024 Guiding interdisciplinary Research </w:t>
      </w:r>
      <w:proofErr w:type="gramStart"/>
      <w:r w:rsidRPr="00054BC2">
        <w:rPr>
          <w:rFonts w:ascii="Times New Roman" w:hAnsi="Times New Roman" w:cs="Times New Roman"/>
        </w:rPr>
        <w:t>On</w:t>
      </w:r>
      <w:proofErr w:type="gramEnd"/>
      <w:r w:rsidRPr="00054BC2">
        <w:rPr>
          <w:rFonts w:ascii="Times New Roman" w:hAnsi="Times New Roman" w:cs="Times New Roman"/>
        </w:rPr>
        <w:t xml:space="preserve"> Women’s and girls’ health and Wellbeing (GROWW) Cohort in Canada.</w:t>
      </w:r>
    </w:p>
    <w:p w14:paraId="4E5C60E4" w14:textId="730AB386"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2024 Best Dissertation Award at Western University: Louise Rickwood PhD Scholarship in Nursing</w:t>
      </w:r>
    </w:p>
    <w:p w14:paraId="48FDEA5D" w14:textId="7C960F38"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2021-2022 Berman Family Graduate Award</w:t>
      </w:r>
    </w:p>
    <w:p w14:paraId="5014BBF7" w14:textId="23D2C02C"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2021 The Irene E. Nordwich Foundation</w:t>
      </w:r>
    </w:p>
    <w:p w14:paraId="467BC5D3" w14:textId="67230FF4"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2021-2022 Ontario Graduate Scholarship (OGS)</w:t>
      </w:r>
    </w:p>
    <w:p w14:paraId="15611A5A" w14:textId="4727F7C8"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2020 Best Panel Presentation for the Health Care &amp; Health Management Panel on Africa-Western Collaborations Day</w:t>
      </w:r>
    </w:p>
    <w:p w14:paraId="39EC1834" w14:textId="7DC428B7" w:rsidR="00067390" w:rsidRPr="00054BC2" w:rsidRDefault="00000000" w:rsidP="00AE0EA1">
      <w:pPr>
        <w:pStyle w:val="CVSmall"/>
        <w:numPr>
          <w:ilvl w:val="1"/>
          <w:numId w:val="23"/>
        </w:numPr>
        <w:spacing w:after="0" w:line="240" w:lineRule="auto"/>
        <w:rPr>
          <w:rFonts w:ascii="Times New Roman" w:hAnsi="Times New Roman" w:cs="Times New Roman"/>
        </w:rPr>
      </w:pPr>
      <w:r w:rsidRPr="00054BC2">
        <w:rPr>
          <w:rFonts w:ascii="Times New Roman" w:hAnsi="Times New Roman" w:cs="Times New Roman"/>
        </w:rPr>
        <w:t>2019 Best poster presentation at Building Children's Nursing for Africa Conference, South Africa</w:t>
      </w:r>
    </w:p>
    <w:p w14:paraId="316958AF" w14:textId="77777777" w:rsidR="00067390" w:rsidRPr="00054BC2" w:rsidRDefault="00000000" w:rsidP="00AE0EA1">
      <w:pPr>
        <w:pStyle w:val="CVH1"/>
        <w:spacing w:line="240" w:lineRule="auto"/>
        <w:rPr>
          <w:rFonts w:ascii="Times New Roman" w:hAnsi="Times New Roman" w:cs="Times New Roman"/>
        </w:rPr>
      </w:pPr>
      <w:r w:rsidRPr="00AF7F07">
        <w:rPr>
          <w:rFonts w:ascii="Times New Roman" w:hAnsi="Times New Roman" w:cs="Times New Roman"/>
          <w:highlight w:val="yellow"/>
        </w:rPr>
        <w:t>SERVICE TO UNIVERSITY &amp; COMMUNITY</w:t>
      </w:r>
    </w:p>
    <w:p w14:paraId="317C0A97" w14:textId="3ECE105E"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Member- Nipissing University Senate (2025-present)</w:t>
      </w:r>
    </w:p>
    <w:p w14:paraId="7EAF1499" w14:textId="0256ABD6"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Member- Curriculum Committee, School of Nursing, Nipissing University (2025-present)</w:t>
      </w:r>
    </w:p>
    <w:p w14:paraId="1DB6384E" w14:textId="520AE15F"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Member- Research Committee, School of Nursing, (2024-present)</w:t>
      </w:r>
    </w:p>
    <w:p w14:paraId="729AD296" w14:textId="0674CEF0"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Member- Nipissing University Best Practice Spotlight Organization/RNAO (2025-Present)</w:t>
      </w:r>
    </w:p>
    <w:p w14:paraId="388DC4EC" w14:textId="4A337400"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North Bay Roots and Rhythms Afro-Caribbean Festival active member.</w:t>
      </w:r>
    </w:p>
    <w:p w14:paraId="31C85219" w14:textId="32F60149"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Active member of Catalyst2030 (Canada Chapter, African Forward, African Chapter, Mental Health Collaboration Chapter).</w:t>
      </w:r>
    </w:p>
    <w:p w14:paraId="6D02640B" w14:textId="229C2CD5"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Residency with the Center for Research on Health Equity and Social Inclusion (CRHESI)-Canada</w:t>
      </w:r>
    </w:p>
    <w:p w14:paraId="0FC4E778" w14:textId="5C709CA7"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Member, interdisciplinary, collaborative initiative, the Centre for Research on Health Equity and Social Inclusion (CRHESI), which aims to bring communities together to collaboratively identify, research, understand, and address ‘wicked problems’ that prevent access to justice, health, and belonging for all people.</w:t>
      </w:r>
    </w:p>
    <w:p w14:paraId="0FF0A89C" w14:textId="67369220"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Executive member of advisory board at African Institute, Western University</w:t>
      </w:r>
    </w:p>
    <w:p w14:paraId="1E811D20" w14:textId="3390BF33"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Executive committee Member, Canada-Africa Young Scholars Coalition (CAYSC); the Coalition not only fosters and promotes collaborative, interdisciplinary scholarly approaches, but it also provides a platform for centering mentorship and academic support for young African and Africanist scholars.</w:t>
      </w:r>
    </w:p>
    <w:p w14:paraId="5A470DCB" w14:textId="5303DEBE" w:rsidR="00067390" w:rsidRPr="00054BC2" w:rsidRDefault="00000000" w:rsidP="00AE0EA1">
      <w:pPr>
        <w:pStyle w:val="CVSmall"/>
        <w:numPr>
          <w:ilvl w:val="1"/>
          <w:numId w:val="28"/>
        </w:numPr>
        <w:spacing w:after="0" w:line="240" w:lineRule="auto"/>
        <w:rPr>
          <w:rFonts w:ascii="Times New Roman" w:hAnsi="Times New Roman" w:cs="Times New Roman"/>
        </w:rPr>
      </w:pPr>
      <w:r w:rsidRPr="00054BC2">
        <w:rPr>
          <w:rFonts w:ascii="Times New Roman" w:hAnsi="Times New Roman" w:cs="Times New Roman"/>
        </w:rPr>
        <w:t>Volunteer, as a registered nurse, with Carrefour Communautaire Francophone de London (CCFL)- ethnocultural hub offering support and engagement in underrepresented communities.</w:t>
      </w:r>
    </w:p>
    <w:p w14:paraId="7DFED615" w14:textId="77777777" w:rsidR="00DD62BE" w:rsidRDefault="00DD62BE" w:rsidP="00DD62BE">
      <w:pPr>
        <w:spacing w:line="240" w:lineRule="auto"/>
        <w:rPr>
          <w:rFonts w:ascii="Times New Roman" w:hAnsi="Times New Roman" w:cs="Times New Roman"/>
        </w:rPr>
      </w:pPr>
    </w:p>
    <w:p w14:paraId="72E28AFA" w14:textId="7D9647EF" w:rsidR="00067390" w:rsidRPr="00DD62BE" w:rsidRDefault="00000000" w:rsidP="00DD62BE">
      <w:pPr>
        <w:spacing w:line="240" w:lineRule="auto"/>
        <w:rPr>
          <w:rFonts w:ascii="Times New Roman" w:hAnsi="Times New Roman" w:cs="Times New Roman"/>
          <w:b/>
          <w:bCs/>
          <w:color w:val="1F497D" w:themeColor="text2"/>
        </w:rPr>
      </w:pPr>
      <w:r w:rsidRPr="00AF7F07">
        <w:rPr>
          <w:rFonts w:ascii="Times New Roman" w:hAnsi="Times New Roman" w:cs="Times New Roman"/>
          <w:b/>
          <w:bCs/>
          <w:color w:val="1F497D" w:themeColor="text2"/>
          <w:highlight w:val="yellow"/>
        </w:rPr>
        <w:t>TEACHING</w:t>
      </w:r>
      <w:r w:rsidRPr="00DD62BE">
        <w:rPr>
          <w:rFonts w:ascii="Times New Roman" w:hAnsi="Times New Roman" w:cs="Times New Roman"/>
          <w:b/>
          <w:bCs/>
          <w:color w:val="1F497D" w:themeColor="text2"/>
        </w:rPr>
        <w:t xml:space="preserve"> </w:t>
      </w:r>
    </w:p>
    <w:p w14:paraId="77FA8397" w14:textId="412A2B03"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Teaching Summary</w:t>
      </w:r>
      <w:r w:rsidR="00AF7F07">
        <w:rPr>
          <w:rFonts w:ascii="Times New Roman" w:hAnsi="Times New Roman" w:cs="Times New Roman"/>
        </w:rPr>
        <w:t xml:space="preserve"> (Home page)</w:t>
      </w:r>
    </w:p>
    <w:p w14:paraId="609731E9" w14:textId="24950802" w:rsidR="00067390" w:rsidRPr="00054BC2" w:rsidRDefault="00000000" w:rsidP="00717CB1">
      <w:pPr>
        <w:pStyle w:val="CVSmall"/>
        <w:numPr>
          <w:ilvl w:val="1"/>
          <w:numId w:val="38"/>
        </w:numPr>
        <w:spacing w:after="0" w:line="240" w:lineRule="auto"/>
        <w:rPr>
          <w:rFonts w:ascii="Times New Roman" w:hAnsi="Times New Roman" w:cs="Times New Roman"/>
        </w:rPr>
      </w:pPr>
      <w:r w:rsidRPr="00054BC2">
        <w:rPr>
          <w:rFonts w:ascii="Times New Roman" w:hAnsi="Times New Roman" w:cs="Times New Roman"/>
        </w:rPr>
        <w:t>Undergraduate instruction at Nipissing University across Years I-III (professional nursing, nursing knowledge development, qualitative research, and maternal-child health).</w:t>
      </w:r>
    </w:p>
    <w:p w14:paraId="2362B3CE" w14:textId="0460F6E4" w:rsidR="00067390" w:rsidRPr="00054BC2" w:rsidRDefault="00000000" w:rsidP="00717CB1">
      <w:pPr>
        <w:pStyle w:val="CVSmall"/>
        <w:numPr>
          <w:ilvl w:val="1"/>
          <w:numId w:val="38"/>
        </w:numPr>
        <w:spacing w:after="0" w:line="240" w:lineRule="auto"/>
        <w:rPr>
          <w:rFonts w:ascii="Times New Roman" w:hAnsi="Times New Roman" w:cs="Times New Roman"/>
        </w:rPr>
      </w:pPr>
      <w:r w:rsidRPr="00054BC2">
        <w:rPr>
          <w:rFonts w:ascii="Times New Roman" w:hAnsi="Times New Roman" w:cs="Times New Roman"/>
        </w:rPr>
        <w:t>Graduate-level teaching and program coordination in pediatric nursing (University of Rwanda).</w:t>
      </w:r>
    </w:p>
    <w:p w14:paraId="1C98987D" w14:textId="16EC4B38" w:rsidR="00067390" w:rsidRPr="00054BC2" w:rsidRDefault="00000000" w:rsidP="00717CB1">
      <w:pPr>
        <w:pStyle w:val="CVSmall"/>
        <w:numPr>
          <w:ilvl w:val="1"/>
          <w:numId w:val="38"/>
        </w:numPr>
        <w:spacing w:after="0" w:line="240" w:lineRule="auto"/>
        <w:rPr>
          <w:rFonts w:ascii="Times New Roman" w:hAnsi="Times New Roman" w:cs="Times New Roman"/>
        </w:rPr>
      </w:pPr>
      <w:r w:rsidRPr="00054BC2">
        <w:rPr>
          <w:rFonts w:ascii="Times New Roman" w:hAnsi="Times New Roman" w:cs="Times New Roman"/>
        </w:rPr>
        <w:t>Experience teaching large classes (up to 120 students) and diverse delivery modes (in-person, hybrid, and e-learning).</w:t>
      </w:r>
    </w:p>
    <w:p w14:paraId="251EC529" w14:textId="020E5447" w:rsidR="00067390" w:rsidRPr="00054BC2" w:rsidRDefault="00000000" w:rsidP="00717CB1">
      <w:pPr>
        <w:pStyle w:val="CVSmall"/>
        <w:numPr>
          <w:ilvl w:val="1"/>
          <w:numId w:val="38"/>
        </w:numPr>
        <w:spacing w:after="0" w:line="240" w:lineRule="auto"/>
        <w:rPr>
          <w:rFonts w:ascii="Times New Roman" w:hAnsi="Times New Roman" w:cs="Times New Roman"/>
        </w:rPr>
      </w:pPr>
      <w:r w:rsidRPr="00054BC2">
        <w:rPr>
          <w:rFonts w:ascii="Times New Roman" w:hAnsi="Times New Roman" w:cs="Times New Roman"/>
        </w:rPr>
        <w:t>Mentorship roles include Teaching Assistantship (Western University) and mentorship with London School of Hygiene and Tropical Medicine (MSc SRH Policy &amp; Programming).</w:t>
      </w:r>
    </w:p>
    <w:p w14:paraId="4D3CF9D6" w14:textId="77777777" w:rsidR="00AF7F07" w:rsidRPr="00AF7F07" w:rsidRDefault="00AF7F07" w:rsidP="00AF7F07">
      <w:pPr>
        <w:pStyle w:val="CVSmall"/>
        <w:spacing w:after="0"/>
        <w:rPr>
          <w:rFonts w:ascii="Times New Roman" w:hAnsi="Times New Roman" w:cs="Times New Roman"/>
          <w:b/>
          <w:bCs/>
          <w:color w:val="548DD4" w:themeColor="text2" w:themeTint="99"/>
          <w:lang w:val="en-CA"/>
        </w:rPr>
      </w:pPr>
    </w:p>
    <w:p w14:paraId="0AEBF687" w14:textId="4D44389F" w:rsidR="00AF7F07" w:rsidRPr="00AF7F07" w:rsidRDefault="00AF7F07" w:rsidP="00AF7F07">
      <w:pPr>
        <w:pStyle w:val="CVSmall"/>
        <w:spacing w:after="0"/>
        <w:rPr>
          <w:rFonts w:ascii="Times New Roman" w:hAnsi="Times New Roman" w:cs="Times New Roman"/>
          <w:b/>
          <w:bCs/>
          <w:color w:val="365F91" w:themeColor="accent1" w:themeShade="BF"/>
          <w:sz w:val="24"/>
          <w:szCs w:val="24"/>
          <w:lang w:val="en-CA"/>
        </w:rPr>
      </w:pPr>
      <w:r w:rsidRPr="00AF7F07">
        <w:rPr>
          <w:rFonts w:ascii="Times New Roman" w:hAnsi="Times New Roman" w:cs="Times New Roman"/>
          <w:b/>
          <w:bCs/>
          <w:color w:val="365F91" w:themeColor="accent1" w:themeShade="BF"/>
          <w:sz w:val="24"/>
          <w:szCs w:val="24"/>
          <w:lang w:val="en-CA"/>
        </w:rPr>
        <w:t xml:space="preserve">Teaching Philosophy and Interests </w:t>
      </w:r>
    </w:p>
    <w:p w14:paraId="195D5A4F"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“The education process is a systematic, sequential, logical, scientifically based, planned course of action consisting of two major interdependent operations: teaching and learning” (Bastable, 2014, p. 13). I approach teaching as an intentional, evidence-informed partnership between instructor and learner</w:t>
      </w:r>
      <w:r>
        <w:rPr>
          <w:rFonts w:ascii="Times New Roman" w:hAnsi="Times New Roman" w:cs="Times New Roman"/>
          <w:lang w:val="en-CA"/>
        </w:rPr>
        <w:t xml:space="preserve"> </w:t>
      </w:r>
      <w:r w:rsidRPr="008E381C">
        <w:rPr>
          <w:rFonts w:ascii="Times New Roman" w:hAnsi="Times New Roman" w:cs="Times New Roman"/>
          <w:lang w:val="en-CA"/>
        </w:rPr>
        <w:t>grounded in high expectations, cultural humility, and a clear commitment to student success. My central belief is that every student can excel when learning is structured, inclusive, and connected to real clinical practice.</w:t>
      </w:r>
    </w:p>
    <w:p w14:paraId="2D5E4432" w14:textId="77777777" w:rsidR="00AF7F07" w:rsidRDefault="00AF7F07" w:rsidP="00AF7F07">
      <w:pPr>
        <w:pStyle w:val="CVSmall"/>
        <w:spacing w:after="0"/>
        <w:rPr>
          <w:rFonts w:ascii="Times New Roman" w:hAnsi="Times New Roman" w:cs="Times New Roman"/>
          <w:lang w:val="en-CA"/>
        </w:rPr>
      </w:pPr>
    </w:p>
    <w:p w14:paraId="146AEE2F"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 xml:space="preserve">My philosophy has been shaped by my own educational journey. I grew up in Rwanda, in a context where resources were limited and nursing education often followed a teacher-centred “sage on the stage” approach. Later, during my graduate studies, I experienced student-centred, inquiry-driven learning. Experiencing these two models led me to my most enduring </w:t>
      </w:r>
      <w:r w:rsidRPr="008E381C">
        <w:rPr>
          <w:rFonts w:ascii="Times New Roman" w:hAnsi="Times New Roman" w:cs="Times New Roman"/>
          <w:lang w:val="en-CA"/>
        </w:rPr>
        <w:lastRenderedPageBreak/>
        <w:t>principle: knowledge is co-constructed. I see myself as both teacher and learner; I learn from students’ questions, lived experiences, and diverse ways of knowing, while guiding them to meet professional and academic standards.</w:t>
      </w:r>
    </w:p>
    <w:p w14:paraId="65404781"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In practice, this belief translates into a learning environment where students feel respected, supported, and challenged. In nursing education, psychological safety is essential: students must be able to ask questions, acknowledge uncertainty, and practice clinical reasoning without fear of embarrassment. I create inclusive classrooms by using transparent expectations, accessible materials, varied learning activities, and examples that reflect diverse communities and clinical realities. I also invite students to examine how power, culture, and inequity shape health and healthcare</w:t>
      </w:r>
      <w:r>
        <w:rPr>
          <w:rFonts w:ascii="Times New Roman" w:hAnsi="Times New Roman" w:cs="Times New Roman"/>
          <w:lang w:val="en-CA"/>
        </w:rPr>
        <w:t xml:space="preserve"> </w:t>
      </w:r>
      <w:r w:rsidRPr="008E381C">
        <w:rPr>
          <w:rFonts w:ascii="Times New Roman" w:hAnsi="Times New Roman" w:cs="Times New Roman"/>
          <w:lang w:val="en-CA"/>
        </w:rPr>
        <w:t>because preparing nurses for contemporary practice requires not only competence, but also equity-oriented care.</w:t>
      </w:r>
    </w:p>
    <w:p w14:paraId="6E04162C" w14:textId="77777777" w:rsidR="00AF7F07" w:rsidRDefault="00AF7F07" w:rsidP="00AF7F07">
      <w:pPr>
        <w:pStyle w:val="CVSmall"/>
        <w:spacing w:after="0"/>
        <w:rPr>
          <w:rFonts w:ascii="Times New Roman" w:hAnsi="Times New Roman" w:cs="Times New Roman"/>
          <w:lang w:val="en-CA"/>
        </w:rPr>
      </w:pPr>
    </w:p>
    <w:p w14:paraId="2DD38EEC"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My teaching methods emphasize active learning and real-world application. I use interactive lectures, case-based discussion, short reflective activities, and structured group work to help students translate theory into clinical judgement. I also rely on frequent, constructive feedback</w:t>
      </w:r>
      <w:r>
        <w:rPr>
          <w:rFonts w:ascii="Times New Roman" w:hAnsi="Times New Roman" w:cs="Times New Roman"/>
          <w:lang w:val="en-CA"/>
        </w:rPr>
        <w:t xml:space="preserve">, </w:t>
      </w:r>
      <w:r w:rsidRPr="008E381C">
        <w:rPr>
          <w:rFonts w:ascii="Times New Roman" w:hAnsi="Times New Roman" w:cs="Times New Roman"/>
          <w:lang w:val="en-CA"/>
        </w:rPr>
        <w:t>timely, specific, and oriented toward growth</w:t>
      </w:r>
      <w:r>
        <w:rPr>
          <w:rFonts w:ascii="Times New Roman" w:hAnsi="Times New Roman" w:cs="Times New Roman"/>
          <w:lang w:val="en-CA"/>
        </w:rPr>
        <w:t xml:space="preserve"> </w:t>
      </w:r>
      <w:r w:rsidRPr="008E381C">
        <w:rPr>
          <w:rFonts w:ascii="Times New Roman" w:hAnsi="Times New Roman" w:cs="Times New Roman"/>
          <w:lang w:val="en-CA"/>
        </w:rPr>
        <w:t>supported by clear rubrics and opportunities for low-stakes practice before major assessments. One of the most meaningful moments in teaching for me is when a student struggles with a concept and, through careful listening and a different explanation or example, they gain confidence and clarity. Those moments remind me that learning barriers are often about access and approach</w:t>
      </w:r>
      <w:r>
        <w:rPr>
          <w:rFonts w:ascii="Times New Roman" w:hAnsi="Times New Roman" w:cs="Times New Roman"/>
          <w:lang w:val="en-CA"/>
        </w:rPr>
        <w:t xml:space="preserve"> </w:t>
      </w:r>
      <w:r w:rsidRPr="008E381C">
        <w:rPr>
          <w:rFonts w:ascii="Times New Roman" w:hAnsi="Times New Roman" w:cs="Times New Roman"/>
          <w:lang w:val="en-CA"/>
        </w:rPr>
        <w:t>not ability.</w:t>
      </w:r>
    </w:p>
    <w:p w14:paraId="281EADCE"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I have taught across course levels and formats, and I am comfortable teaching larger classes by designing for engagement at scale</w:t>
      </w:r>
      <w:r>
        <w:rPr>
          <w:rFonts w:ascii="Times New Roman" w:hAnsi="Times New Roman" w:cs="Times New Roman"/>
          <w:lang w:val="en-CA"/>
        </w:rPr>
        <w:t xml:space="preserve"> </w:t>
      </w:r>
      <w:r w:rsidRPr="008E381C">
        <w:rPr>
          <w:rFonts w:ascii="Times New Roman" w:hAnsi="Times New Roman" w:cs="Times New Roman"/>
          <w:lang w:val="en-CA"/>
        </w:rPr>
        <w:t xml:space="preserve">using clear organization, consistent weekly structure, multiple pathways for participation, and tools that allow real-time check-ins on understanding. </w:t>
      </w:r>
    </w:p>
    <w:p w14:paraId="3BFE88E9" w14:textId="77777777" w:rsidR="00AF7F07" w:rsidRDefault="00AF7F07" w:rsidP="00AF7F07">
      <w:pPr>
        <w:pStyle w:val="CVSmall"/>
        <w:spacing w:after="0"/>
        <w:rPr>
          <w:rFonts w:ascii="Times New Roman" w:hAnsi="Times New Roman" w:cs="Times New Roman"/>
          <w:lang w:val="en-CA"/>
        </w:rPr>
      </w:pPr>
    </w:p>
    <w:p w14:paraId="2ED71AA7"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Whether I am teaching a small group or a large cohort, my goal is the same: to help students build knowledge, professional identity, and the confidence to provide safe, compassionate, evidence-informed care.</w:t>
      </w:r>
    </w:p>
    <w:p w14:paraId="0D264180" w14:textId="77777777" w:rsidR="00AF7F07" w:rsidRDefault="00AF7F07" w:rsidP="00AF7F07">
      <w:pPr>
        <w:pStyle w:val="CVSmall"/>
        <w:spacing w:after="0"/>
        <w:rPr>
          <w:rFonts w:ascii="Times New Roman" w:hAnsi="Times New Roman" w:cs="Times New Roman"/>
          <w:b/>
          <w:bCs/>
          <w:lang w:val="en-CA"/>
        </w:rPr>
      </w:pPr>
      <w:r w:rsidRPr="008E381C">
        <w:rPr>
          <w:rFonts w:ascii="Times New Roman" w:hAnsi="Times New Roman" w:cs="Times New Roman"/>
          <w:b/>
          <w:bCs/>
          <w:lang w:val="en-CA"/>
        </w:rPr>
        <w:t>Teaching interests</w:t>
      </w:r>
    </w:p>
    <w:p w14:paraId="0FAB9442" w14:textId="77777777" w:rsidR="00AF7F07" w:rsidRPr="008E381C" w:rsidRDefault="00AF7F07" w:rsidP="00AF7F07">
      <w:pPr>
        <w:pStyle w:val="CVSmall"/>
        <w:spacing w:after="0"/>
        <w:rPr>
          <w:rFonts w:ascii="Times New Roman" w:hAnsi="Times New Roman" w:cs="Times New Roman"/>
          <w:lang w:val="en-CA"/>
        </w:rPr>
      </w:pPr>
      <w:r w:rsidRPr="008E381C">
        <w:rPr>
          <w:rFonts w:ascii="Times New Roman" w:hAnsi="Times New Roman" w:cs="Times New Roman"/>
          <w:lang w:val="en-CA"/>
        </w:rPr>
        <w:t>My teaching interests align with my broader commitments to health equity and inclusive learning environments. I am especially interested in teaching maternal-child/perinatal nursing, nursing research (including qualitative and mixed methods), professional practice (communication, leadership, ethics), and equity-oriented nursing education that promotes belonging and prepares graduates to care effectively in diverse communities.</w:t>
      </w:r>
    </w:p>
    <w:p w14:paraId="446369C3" w14:textId="77777777" w:rsidR="00AF7F07" w:rsidRPr="008E381C" w:rsidRDefault="00AF7F07" w:rsidP="00AF7F07">
      <w:pPr>
        <w:pStyle w:val="CVSmall"/>
        <w:spacing w:after="0"/>
        <w:rPr>
          <w:rFonts w:ascii="Times New Roman" w:hAnsi="Times New Roman" w:cs="Times New Roman"/>
          <w:b/>
          <w:bCs/>
          <w:lang w:val="en-CA"/>
        </w:rPr>
      </w:pPr>
      <w:r w:rsidRPr="008E381C">
        <w:rPr>
          <w:rFonts w:ascii="Times New Roman" w:hAnsi="Times New Roman" w:cs="Times New Roman"/>
          <w:b/>
          <w:bCs/>
          <w:lang w:val="en-CA"/>
        </w:rPr>
        <w:t>Guiding principles</w:t>
      </w:r>
    </w:p>
    <w:p w14:paraId="34DD4A1D" w14:textId="77777777" w:rsidR="00AF7F07" w:rsidRPr="008E381C" w:rsidRDefault="00AF7F07" w:rsidP="00AF7F07">
      <w:pPr>
        <w:pStyle w:val="CVSmall"/>
        <w:numPr>
          <w:ilvl w:val="0"/>
          <w:numId w:val="40"/>
        </w:numPr>
        <w:spacing w:after="0"/>
        <w:rPr>
          <w:rFonts w:ascii="Times New Roman" w:hAnsi="Times New Roman" w:cs="Times New Roman"/>
          <w:lang w:val="en-CA"/>
        </w:rPr>
      </w:pPr>
      <w:r w:rsidRPr="008E381C">
        <w:rPr>
          <w:rFonts w:ascii="Times New Roman" w:hAnsi="Times New Roman" w:cs="Times New Roman"/>
          <w:lang w:val="en-CA"/>
        </w:rPr>
        <w:t>Students are partners in learning; knowledge is co-constructed.</w:t>
      </w:r>
    </w:p>
    <w:p w14:paraId="28710012" w14:textId="77777777" w:rsidR="00AF7F07" w:rsidRPr="008E381C" w:rsidRDefault="00AF7F07" w:rsidP="00AF7F07">
      <w:pPr>
        <w:pStyle w:val="CVSmall"/>
        <w:numPr>
          <w:ilvl w:val="0"/>
          <w:numId w:val="40"/>
        </w:numPr>
        <w:spacing w:after="0"/>
        <w:rPr>
          <w:rFonts w:ascii="Times New Roman" w:hAnsi="Times New Roman" w:cs="Times New Roman"/>
          <w:lang w:val="en-CA"/>
        </w:rPr>
      </w:pPr>
      <w:r w:rsidRPr="008E381C">
        <w:rPr>
          <w:rFonts w:ascii="Times New Roman" w:hAnsi="Times New Roman" w:cs="Times New Roman"/>
          <w:lang w:val="en-CA"/>
        </w:rPr>
        <w:t xml:space="preserve">Relationships </w:t>
      </w:r>
      <w:proofErr w:type="gramStart"/>
      <w:r w:rsidRPr="008E381C">
        <w:rPr>
          <w:rFonts w:ascii="Times New Roman" w:hAnsi="Times New Roman" w:cs="Times New Roman"/>
          <w:lang w:val="en-CA"/>
        </w:rPr>
        <w:t>matter:</w:t>
      </w:r>
      <w:proofErr w:type="gramEnd"/>
      <w:r w:rsidRPr="008E381C">
        <w:rPr>
          <w:rFonts w:ascii="Times New Roman" w:hAnsi="Times New Roman" w:cs="Times New Roman"/>
          <w:lang w:val="en-CA"/>
        </w:rPr>
        <w:t xml:space="preserve"> students engage more deeply when they feel seen and supported.</w:t>
      </w:r>
    </w:p>
    <w:p w14:paraId="121C7B99" w14:textId="77777777" w:rsidR="00AF7F07" w:rsidRPr="008E381C" w:rsidRDefault="00AF7F07" w:rsidP="00AF7F07">
      <w:pPr>
        <w:pStyle w:val="CVSmall"/>
        <w:numPr>
          <w:ilvl w:val="0"/>
          <w:numId w:val="40"/>
        </w:numPr>
        <w:spacing w:after="0"/>
        <w:rPr>
          <w:rFonts w:ascii="Times New Roman" w:hAnsi="Times New Roman" w:cs="Times New Roman"/>
          <w:lang w:val="en-CA"/>
        </w:rPr>
      </w:pPr>
      <w:r w:rsidRPr="008E381C">
        <w:rPr>
          <w:rFonts w:ascii="Times New Roman" w:hAnsi="Times New Roman" w:cs="Times New Roman"/>
          <w:lang w:val="en-CA"/>
        </w:rPr>
        <w:t>Equity and dignity are non-negotiable; inclusion is designed, not assumed.</w:t>
      </w:r>
    </w:p>
    <w:p w14:paraId="69BE53E0" w14:textId="77777777" w:rsidR="00AF7F07" w:rsidRPr="008E381C" w:rsidRDefault="00AF7F07" w:rsidP="00AF7F07">
      <w:pPr>
        <w:pStyle w:val="CVSmall"/>
        <w:numPr>
          <w:ilvl w:val="0"/>
          <w:numId w:val="40"/>
        </w:numPr>
        <w:spacing w:after="0"/>
        <w:rPr>
          <w:rFonts w:ascii="Times New Roman" w:hAnsi="Times New Roman" w:cs="Times New Roman"/>
          <w:lang w:val="en-CA"/>
        </w:rPr>
      </w:pPr>
      <w:r w:rsidRPr="008E381C">
        <w:rPr>
          <w:rFonts w:ascii="Times New Roman" w:hAnsi="Times New Roman" w:cs="Times New Roman"/>
          <w:lang w:val="en-CA"/>
        </w:rPr>
        <w:t>Feedback and transparency drive learning, confidence, and fairness.</w:t>
      </w:r>
    </w:p>
    <w:p w14:paraId="45A4BA87" w14:textId="77777777" w:rsidR="00AF7F07" w:rsidRDefault="00AF7F07" w:rsidP="00AF7F07">
      <w:pPr>
        <w:pStyle w:val="CVSmall"/>
        <w:numPr>
          <w:ilvl w:val="0"/>
          <w:numId w:val="40"/>
        </w:numPr>
        <w:spacing w:after="0"/>
        <w:rPr>
          <w:rFonts w:ascii="Times New Roman" w:hAnsi="Times New Roman" w:cs="Times New Roman"/>
          <w:lang w:val="en-CA"/>
        </w:rPr>
      </w:pPr>
      <w:r w:rsidRPr="008E381C">
        <w:rPr>
          <w:rFonts w:ascii="Times New Roman" w:hAnsi="Times New Roman" w:cs="Times New Roman"/>
          <w:lang w:val="en-CA"/>
        </w:rPr>
        <w:t>Integrity and adaptability strengthen trust: I correct mistakes, refine approaches, and tailor support to learner needs while maintaining high standards.</w:t>
      </w:r>
    </w:p>
    <w:p w14:paraId="287E6FE4" w14:textId="3262A9B0" w:rsidR="00067390" w:rsidRPr="00AF7F07" w:rsidRDefault="00AF7F07" w:rsidP="00AE0EA1">
      <w:pPr>
        <w:spacing w:line="240" w:lineRule="auto"/>
        <w:rPr>
          <w:rFonts w:ascii="Times New Roman" w:hAnsi="Times New Roman" w:cs="Times New Roman"/>
          <w:b/>
          <w:bCs/>
          <w:color w:val="365F91" w:themeColor="accent1" w:themeShade="BF"/>
          <w:lang w:val="en-CA"/>
        </w:rPr>
      </w:pPr>
      <w:r w:rsidRPr="00AF7F07">
        <w:rPr>
          <w:rFonts w:ascii="Times New Roman" w:hAnsi="Times New Roman" w:cs="Times New Roman"/>
          <w:b/>
          <w:bCs/>
          <w:color w:val="365F91" w:themeColor="accent1" w:themeShade="BF"/>
          <w:lang w:val="en-CA"/>
        </w:rPr>
        <w:t>Courses</w:t>
      </w:r>
    </w:p>
    <w:p w14:paraId="159747EF" w14:textId="77777777"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Nipissing University - Undergraduate Teaching</w:t>
      </w:r>
    </w:p>
    <w:tbl>
      <w:tblPr>
        <w:tblW w:w="10058" w:type="dxa"/>
        <w:jc w:val="center"/>
        <w:tblLayout w:type="fixed"/>
        <w:tblLook w:val="04A0" w:firstRow="1" w:lastRow="0" w:firstColumn="1" w:lastColumn="0" w:noHBand="0" w:noVBand="1"/>
      </w:tblPr>
      <w:tblGrid>
        <w:gridCol w:w="1407"/>
        <w:gridCol w:w="2229"/>
        <w:gridCol w:w="5328"/>
        <w:gridCol w:w="1094"/>
      </w:tblGrid>
      <w:tr w:rsidR="00067390" w:rsidRPr="00054BC2" w14:paraId="1C30CFF7" w14:textId="77777777" w:rsidTr="00D965B1">
        <w:trPr>
          <w:jc w:val="center"/>
        </w:trPr>
        <w:tc>
          <w:tcPr>
            <w:tcW w:w="1407" w:type="dxa"/>
            <w:tcBorders>
              <w:top w:val="single" w:sz="8" w:space="0" w:color="D0D0D0"/>
              <w:left w:val="single" w:sz="8" w:space="0" w:color="D0D0D0"/>
              <w:bottom w:val="single" w:sz="8" w:space="0" w:color="D0D0D0"/>
              <w:right w:val="single" w:sz="8" w:space="0" w:color="D0D0D0"/>
            </w:tcBorders>
            <w:shd w:val="clear" w:color="auto" w:fill="F2F2F2"/>
          </w:tcPr>
          <w:p w14:paraId="67AF67F3"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Term</w:t>
            </w:r>
          </w:p>
        </w:tc>
        <w:tc>
          <w:tcPr>
            <w:tcW w:w="2229" w:type="dxa"/>
            <w:tcBorders>
              <w:top w:val="single" w:sz="8" w:space="0" w:color="D0D0D0"/>
              <w:left w:val="single" w:sz="8" w:space="0" w:color="D0D0D0"/>
              <w:bottom w:val="single" w:sz="8" w:space="0" w:color="D0D0D0"/>
              <w:right w:val="single" w:sz="8" w:space="0" w:color="D0D0D0"/>
            </w:tcBorders>
            <w:shd w:val="clear" w:color="auto" w:fill="F2F2F2"/>
          </w:tcPr>
          <w:p w14:paraId="4F33C418"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Code</w:t>
            </w:r>
          </w:p>
        </w:tc>
        <w:tc>
          <w:tcPr>
            <w:tcW w:w="5328" w:type="dxa"/>
            <w:tcBorders>
              <w:top w:val="single" w:sz="8" w:space="0" w:color="D0D0D0"/>
              <w:left w:val="single" w:sz="8" w:space="0" w:color="D0D0D0"/>
              <w:bottom w:val="single" w:sz="8" w:space="0" w:color="D0D0D0"/>
              <w:right w:val="single" w:sz="8" w:space="0" w:color="D0D0D0"/>
            </w:tcBorders>
            <w:shd w:val="clear" w:color="auto" w:fill="F2F2F2"/>
          </w:tcPr>
          <w:p w14:paraId="0FF6BF5D"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Course</w:t>
            </w:r>
          </w:p>
        </w:tc>
        <w:tc>
          <w:tcPr>
            <w:tcW w:w="1094" w:type="dxa"/>
            <w:tcBorders>
              <w:top w:val="single" w:sz="8" w:space="0" w:color="D0D0D0"/>
              <w:left w:val="single" w:sz="8" w:space="0" w:color="D0D0D0"/>
              <w:bottom w:val="single" w:sz="8" w:space="0" w:color="D0D0D0"/>
              <w:right w:val="single" w:sz="8" w:space="0" w:color="D0D0D0"/>
            </w:tcBorders>
            <w:shd w:val="clear" w:color="auto" w:fill="F2F2F2"/>
          </w:tcPr>
          <w:p w14:paraId="081802D1"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Level</w:t>
            </w:r>
          </w:p>
        </w:tc>
      </w:tr>
      <w:tr w:rsidR="00067390" w:rsidRPr="00054BC2" w14:paraId="02596D8F"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17A6E783"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Fall 2024</w:t>
            </w:r>
          </w:p>
        </w:tc>
        <w:tc>
          <w:tcPr>
            <w:tcW w:w="2229" w:type="dxa"/>
            <w:tcBorders>
              <w:top w:val="single" w:sz="6" w:space="0" w:color="E0E0E0"/>
              <w:left w:val="single" w:sz="6" w:space="0" w:color="E0E0E0"/>
              <w:bottom w:val="single" w:sz="6" w:space="0" w:color="E0E0E0"/>
              <w:right w:val="single" w:sz="6" w:space="0" w:color="E0E0E0"/>
            </w:tcBorders>
          </w:tcPr>
          <w:p w14:paraId="790C4994"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1016</w:t>
            </w:r>
          </w:p>
        </w:tc>
        <w:tc>
          <w:tcPr>
            <w:tcW w:w="5328" w:type="dxa"/>
            <w:tcBorders>
              <w:top w:val="single" w:sz="6" w:space="0" w:color="E0E0E0"/>
              <w:left w:val="single" w:sz="6" w:space="0" w:color="E0E0E0"/>
              <w:bottom w:val="single" w:sz="6" w:space="0" w:color="E0E0E0"/>
              <w:right w:val="single" w:sz="6" w:space="0" w:color="E0E0E0"/>
            </w:tcBorders>
          </w:tcPr>
          <w:p w14:paraId="676FAD6C"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Introduction to Holistic Nursing</w:t>
            </w:r>
          </w:p>
        </w:tc>
        <w:tc>
          <w:tcPr>
            <w:tcW w:w="1094" w:type="dxa"/>
            <w:tcBorders>
              <w:top w:val="single" w:sz="6" w:space="0" w:color="E0E0E0"/>
              <w:left w:val="single" w:sz="6" w:space="0" w:color="E0E0E0"/>
              <w:bottom w:val="single" w:sz="6" w:space="0" w:color="E0E0E0"/>
              <w:right w:val="single" w:sz="6" w:space="0" w:color="E0E0E0"/>
            </w:tcBorders>
          </w:tcPr>
          <w:p w14:paraId="425CEF69"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w:t>
            </w:r>
          </w:p>
        </w:tc>
      </w:tr>
      <w:tr w:rsidR="00067390" w:rsidRPr="00054BC2" w14:paraId="09522408"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3BCCB555"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Fall 2024</w:t>
            </w:r>
          </w:p>
        </w:tc>
        <w:tc>
          <w:tcPr>
            <w:tcW w:w="2229" w:type="dxa"/>
            <w:tcBorders>
              <w:top w:val="single" w:sz="6" w:space="0" w:color="E0E0E0"/>
              <w:left w:val="single" w:sz="6" w:space="0" w:color="E0E0E0"/>
              <w:bottom w:val="single" w:sz="6" w:space="0" w:color="E0E0E0"/>
              <w:right w:val="single" w:sz="6" w:space="0" w:color="E0E0E0"/>
            </w:tcBorders>
          </w:tcPr>
          <w:p w14:paraId="3755421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2036</w:t>
            </w:r>
          </w:p>
        </w:tc>
        <w:tc>
          <w:tcPr>
            <w:tcW w:w="5328" w:type="dxa"/>
            <w:tcBorders>
              <w:top w:val="single" w:sz="6" w:space="0" w:color="E0E0E0"/>
              <w:left w:val="single" w:sz="6" w:space="0" w:color="E0E0E0"/>
              <w:bottom w:val="single" w:sz="6" w:space="0" w:color="E0E0E0"/>
              <w:right w:val="single" w:sz="6" w:space="0" w:color="E0E0E0"/>
            </w:tcBorders>
          </w:tcPr>
          <w:p w14:paraId="5CD45BE4"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Development of Nursing Knowledge</w:t>
            </w:r>
          </w:p>
        </w:tc>
        <w:tc>
          <w:tcPr>
            <w:tcW w:w="1094" w:type="dxa"/>
            <w:tcBorders>
              <w:top w:val="single" w:sz="6" w:space="0" w:color="E0E0E0"/>
              <w:left w:val="single" w:sz="6" w:space="0" w:color="E0E0E0"/>
              <w:bottom w:val="single" w:sz="6" w:space="0" w:color="E0E0E0"/>
              <w:right w:val="single" w:sz="6" w:space="0" w:color="E0E0E0"/>
            </w:tcBorders>
          </w:tcPr>
          <w:p w14:paraId="59D6323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w:t>
            </w:r>
          </w:p>
        </w:tc>
      </w:tr>
      <w:tr w:rsidR="00067390" w:rsidRPr="00054BC2" w14:paraId="069F231E"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2F3D0087"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Winter 2025</w:t>
            </w:r>
          </w:p>
        </w:tc>
        <w:tc>
          <w:tcPr>
            <w:tcW w:w="2229" w:type="dxa"/>
            <w:tcBorders>
              <w:top w:val="single" w:sz="6" w:space="0" w:color="E0E0E0"/>
              <w:left w:val="single" w:sz="6" w:space="0" w:color="E0E0E0"/>
              <w:bottom w:val="single" w:sz="6" w:space="0" w:color="E0E0E0"/>
              <w:right w:val="single" w:sz="6" w:space="0" w:color="E0E0E0"/>
            </w:tcBorders>
          </w:tcPr>
          <w:p w14:paraId="524A08AB"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2047</w:t>
            </w:r>
          </w:p>
        </w:tc>
        <w:tc>
          <w:tcPr>
            <w:tcW w:w="5328" w:type="dxa"/>
            <w:tcBorders>
              <w:top w:val="single" w:sz="6" w:space="0" w:color="E0E0E0"/>
              <w:left w:val="single" w:sz="6" w:space="0" w:color="E0E0E0"/>
              <w:bottom w:val="single" w:sz="6" w:space="0" w:color="E0E0E0"/>
              <w:right w:val="single" w:sz="6" w:space="0" w:color="E0E0E0"/>
            </w:tcBorders>
          </w:tcPr>
          <w:p w14:paraId="7D3B68DA"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Professional Nursing 2</w:t>
            </w:r>
          </w:p>
        </w:tc>
        <w:tc>
          <w:tcPr>
            <w:tcW w:w="1094" w:type="dxa"/>
            <w:tcBorders>
              <w:top w:val="single" w:sz="6" w:space="0" w:color="E0E0E0"/>
              <w:left w:val="single" w:sz="6" w:space="0" w:color="E0E0E0"/>
              <w:bottom w:val="single" w:sz="6" w:space="0" w:color="E0E0E0"/>
              <w:right w:val="single" w:sz="6" w:space="0" w:color="E0E0E0"/>
            </w:tcBorders>
          </w:tcPr>
          <w:p w14:paraId="6B326024"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w:t>
            </w:r>
          </w:p>
        </w:tc>
      </w:tr>
      <w:tr w:rsidR="00067390" w:rsidRPr="00054BC2" w14:paraId="6519A2B1"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2212E7E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Winter 2025</w:t>
            </w:r>
          </w:p>
        </w:tc>
        <w:tc>
          <w:tcPr>
            <w:tcW w:w="2229" w:type="dxa"/>
            <w:tcBorders>
              <w:top w:val="single" w:sz="6" w:space="0" w:color="E0E0E0"/>
              <w:left w:val="single" w:sz="6" w:space="0" w:color="E0E0E0"/>
              <w:bottom w:val="single" w:sz="6" w:space="0" w:color="E0E0E0"/>
              <w:right w:val="single" w:sz="6" w:space="0" w:color="E0E0E0"/>
            </w:tcBorders>
          </w:tcPr>
          <w:p w14:paraId="4A565C22"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3517</w:t>
            </w:r>
          </w:p>
        </w:tc>
        <w:tc>
          <w:tcPr>
            <w:tcW w:w="5328" w:type="dxa"/>
            <w:tcBorders>
              <w:top w:val="single" w:sz="6" w:space="0" w:color="E0E0E0"/>
              <w:left w:val="single" w:sz="6" w:space="0" w:color="E0E0E0"/>
              <w:bottom w:val="single" w:sz="6" w:space="0" w:color="E0E0E0"/>
              <w:right w:val="single" w:sz="6" w:space="0" w:color="E0E0E0"/>
            </w:tcBorders>
          </w:tcPr>
          <w:p w14:paraId="6E19636F"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Concepts in Maternal and Child Health</w:t>
            </w:r>
          </w:p>
        </w:tc>
        <w:tc>
          <w:tcPr>
            <w:tcW w:w="1094" w:type="dxa"/>
            <w:tcBorders>
              <w:top w:val="single" w:sz="6" w:space="0" w:color="E0E0E0"/>
              <w:left w:val="single" w:sz="6" w:space="0" w:color="E0E0E0"/>
              <w:bottom w:val="single" w:sz="6" w:space="0" w:color="E0E0E0"/>
              <w:right w:val="single" w:sz="6" w:space="0" w:color="E0E0E0"/>
            </w:tcBorders>
          </w:tcPr>
          <w:p w14:paraId="5F08866B"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III</w:t>
            </w:r>
          </w:p>
        </w:tc>
      </w:tr>
      <w:tr w:rsidR="00067390" w:rsidRPr="00054BC2" w14:paraId="2DDF4F0B"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238348C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Fall 2025</w:t>
            </w:r>
          </w:p>
        </w:tc>
        <w:tc>
          <w:tcPr>
            <w:tcW w:w="2229" w:type="dxa"/>
            <w:tcBorders>
              <w:top w:val="single" w:sz="6" w:space="0" w:color="E0E0E0"/>
              <w:left w:val="single" w:sz="6" w:space="0" w:color="E0E0E0"/>
              <w:bottom w:val="single" w:sz="6" w:space="0" w:color="E0E0E0"/>
              <w:right w:val="single" w:sz="6" w:space="0" w:color="E0E0E0"/>
            </w:tcBorders>
          </w:tcPr>
          <w:p w14:paraId="7E8ACF87"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2036</w:t>
            </w:r>
          </w:p>
        </w:tc>
        <w:tc>
          <w:tcPr>
            <w:tcW w:w="5328" w:type="dxa"/>
            <w:tcBorders>
              <w:top w:val="single" w:sz="6" w:space="0" w:color="E0E0E0"/>
              <w:left w:val="single" w:sz="6" w:space="0" w:color="E0E0E0"/>
              <w:bottom w:val="single" w:sz="6" w:space="0" w:color="E0E0E0"/>
              <w:right w:val="single" w:sz="6" w:space="0" w:color="E0E0E0"/>
            </w:tcBorders>
          </w:tcPr>
          <w:p w14:paraId="2E486FD2"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Development of Nursing Knowledge</w:t>
            </w:r>
          </w:p>
        </w:tc>
        <w:tc>
          <w:tcPr>
            <w:tcW w:w="1094" w:type="dxa"/>
            <w:tcBorders>
              <w:top w:val="single" w:sz="6" w:space="0" w:color="E0E0E0"/>
              <w:left w:val="single" w:sz="6" w:space="0" w:color="E0E0E0"/>
              <w:bottom w:val="single" w:sz="6" w:space="0" w:color="E0E0E0"/>
              <w:right w:val="single" w:sz="6" w:space="0" w:color="E0E0E0"/>
            </w:tcBorders>
          </w:tcPr>
          <w:p w14:paraId="2BF695D8"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w:t>
            </w:r>
          </w:p>
        </w:tc>
      </w:tr>
      <w:tr w:rsidR="00067390" w:rsidRPr="00054BC2" w14:paraId="5EAFD8F5"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6AE82F16"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Fall 2025</w:t>
            </w:r>
          </w:p>
        </w:tc>
        <w:tc>
          <w:tcPr>
            <w:tcW w:w="2229" w:type="dxa"/>
            <w:tcBorders>
              <w:top w:val="single" w:sz="6" w:space="0" w:color="E0E0E0"/>
              <w:left w:val="single" w:sz="6" w:space="0" w:color="E0E0E0"/>
              <w:bottom w:val="single" w:sz="6" w:space="0" w:color="E0E0E0"/>
              <w:right w:val="single" w:sz="6" w:space="0" w:color="E0E0E0"/>
            </w:tcBorders>
          </w:tcPr>
          <w:p w14:paraId="686353E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3116</w:t>
            </w:r>
          </w:p>
        </w:tc>
        <w:tc>
          <w:tcPr>
            <w:tcW w:w="5328" w:type="dxa"/>
            <w:tcBorders>
              <w:top w:val="single" w:sz="6" w:space="0" w:color="E0E0E0"/>
              <w:left w:val="single" w:sz="6" w:space="0" w:color="E0E0E0"/>
              <w:bottom w:val="single" w:sz="6" w:space="0" w:color="E0E0E0"/>
              <w:right w:val="single" w:sz="6" w:space="0" w:color="E0E0E0"/>
            </w:tcBorders>
          </w:tcPr>
          <w:p w14:paraId="4595C65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Qualitative Research</w:t>
            </w:r>
          </w:p>
        </w:tc>
        <w:tc>
          <w:tcPr>
            <w:tcW w:w="1094" w:type="dxa"/>
            <w:tcBorders>
              <w:top w:val="single" w:sz="6" w:space="0" w:color="E0E0E0"/>
              <w:left w:val="single" w:sz="6" w:space="0" w:color="E0E0E0"/>
              <w:bottom w:val="single" w:sz="6" w:space="0" w:color="E0E0E0"/>
              <w:right w:val="single" w:sz="6" w:space="0" w:color="E0E0E0"/>
            </w:tcBorders>
          </w:tcPr>
          <w:p w14:paraId="1DE7BFA5"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III</w:t>
            </w:r>
          </w:p>
        </w:tc>
      </w:tr>
      <w:tr w:rsidR="00067390" w:rsidRPr="00054BC2" w14:paraId="34724766"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1B231BC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Winter 2026</w:t>
            </w:r>
          </w:p>
        </w:tc>
        <w:tc>
          <w:tcPr>
            <w:tcW w:w="2229" w:type="dxa"/>
            <w:tcBorders>
              <w:top w:val="single" w:sz="6" w:space="0" w:color="E0E0E0"/>
              <w:left w:val="single" w:sz="6" w:space="0" w:color="E0E0E0"/>
              <w:bottom w:val="single" w:sz="6" w:space="0" w:color="E0E0E0"/>
              <w:right w:val="single" w:sz="6" w:space="0" w:color="E0E0E0"/>
            </w:tcBorders>
          </w:tcPr>
          <w:p w14:paraId="2CEE576C"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2047</w:t>
            </w:r>
          </w:p>
        </w:tc>
        <w:tc>
          <w:tcPr>
            <w:tcW w:w="5328" w:type="dxa"/>
            <w:tcBorders>
              <w:top w:val="single" w:sz="6" w:space="0" w:color="E0E0E0"/>
              <w:left w:val="single" w:sz="6" w:space="0" w:color="E0E0E0"/>
              <w:bottom w:val="single" w:sz="6" w:space="0" w:color="E0E0E0"/>
              <w:right w:val="single" w:sz="6" w:space="0" w:color="E0E0E0"/>
            </w:tcBorders>
          </w:tcPr>
          <w:p w14:paraId="4E9C9CCE"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Professional Nursing 2</w:t>
            </w:r>
          </w:p>
        </w:tc>
        <w:tc>
          <w:tcPr>
            <w:tcW w:w="1094" w:type="dxa"/>
            <w:tcBorders>
              <w:top w:val="single" w:sz="6" w:space="0" w:color="E0E0E0"/>
              <w:left w:val="single" w:sz="6" w:space="0" w:color="E0E0E0"/>
              <w:bottom w:val="single" w:sz="6" w:space="0" w:color="E0E0E0"/>
              <w:right w:val="single" w:sz="6" w:space="0" w:color="E0E0E0"/>
            </w:tcBorders>
          </w:tcPr>
          <w:p w14:paraId="69386B1E"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w:t>
            </w:r>
          </w:p>
        </w:tc>
      </w:tr>
      <w:tr w:rsidR="00067390" w:rsidRPr="00054BC2" w14:paraId="46FAFA6C" w14:textId="77777777" w:rsidTr="00D965B1">
        <w:trPr>
          <w:jc w:val="center"/>
        </w:trPr>
        <w:tc>
          <w:tcPr>
            <w:tcW w:w="1407" w:type="dxa"/>
            <w:tcBorders>
              <w:top w:val="single" w:sz="6" w:space="0" w:color="E0E0E0"/>
              <w:left w:val="single" w:sz="6" w:space="0" w:color="E0E0E0"/>
              <w:bottom w:val="single" w:sz="6" w:space="0" w:color="E0E0E0"/>
              <w:right w:val="single" w:sz="6" w:space="0" w:color="E0E0E0"/>
            </w:tcBorders>
          </w:tcPr>
          <w:p w14:paraId="1F29E44E"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Winter 2026</w:t>
            </w:r>
          </w:p>
        </w:tc>
        <w:tc>
          <w:tcPr>
            <w:tcW w:w="2229" w:type="dxa"/>
            <w:tcBorders>
              <w:top w:val="single" w:sz="6" w:space="0" w:color="E0E0E0"/>
              <w:left w:val="single" w:sz="6" w:space="0" w:color="E0E0E0"/>
              <w:bottom w:val="single" w:sz="6" w:space="0" w:color="E0E0E0"/>
              <w:right w:val="single" w:sz="6" w:space="0" w:color="E0E0E0"/>
            </w:tcBorders>
          </w:tcPr>
          <w:p w14:paraId="25284C6B"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NURS 3517</w:t>
            </w:r>
          </w:p>
        </w:tc>
        <w:tc>
          <w:tcPr>
            <w:tcW w:w="5328" w:type="dxa"/>
            <w:tcBorders>
              <w:top w:val="single" w:sz="6" w:space="0" w:color="E0E0E0"/>
              <w:left w:val="single" w:sz="6" w:space="0" w:color="E0E0E0"/>
              <w:bottom w:val="single" w:sz="6" w:space="0" w:color="E0E0E0"/>
              <w:right w:val="single" w:sz="6" w:space="0" w:color="E0E0E0"/>
            </w:tcBorders>
          </w:tcPr>
          <w:p w14:paraId="160874AC"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Concepts in Maternal and Child Health</w:t>
            </w:r>
          </w:p>
        </w:tc>
        <w:tc>
          <w:tcPr>
            <w:tcW w:w="1094" w:type="dxa"/>
            <w:tcBorders>
              <w:top w:val="single" w:sz="6" w:space="0" w:color="E0E0E0"/>
              <w:left w:val="single" w:sz="6" w:space="0" w:color="E0E0E0"/>
              <w:bottom w:val="single" w:sz="6" w:space="0" w:color="E0E0E0"/>
              <w:right w:val="single" w:sz="6" w:space="0" w:color="E0E0E0"/>
            </w:tcBorders>
          </w:tcPr>
          <w:p w14:paraId="5D70AF1E"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Year III</w:t>
            </w:r>
          </w:p>
        </w:tc>
      </w:tr>
    </w:tbl>
    <w:p w14:paraId="125AE5AF" w14:textId="77777777" w:rsidR="00717CB1" w:rsidRDefault="00717CB1" w:rsidP="00AE0EA1">
      <w:pPr>
        <w:pStyle w:val="CVH2"/>
        <w:spacing w:line="240" w:lineRule="auto"/>
        <w:rPr>
          <w:rFonts w:ascii="Times New Roman" w:hAnsi="Times New Roman" w:cs="Times New Roman"/>
        </w:rPr>
      </w:pPr>
    </w:p>
    <w:p w14:paraId="51CE3FD6" w14:textId="14300C77"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University of Rwanda - Graduate Teaching (Pediatric Nursing)</w:t>
      </w:r>
    </w:p>
    <w:p w14:paraId="7073E608" w14:textId="04556407"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NUS6401 Dissertation</w:t>
      </w:r>
    </w:p>
    <w:p w14:paraId="294CB353" w14:textId="5AEB0F72"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PEN6354 Focused Clinical II</w:t>
      </w:r>
    </w:p>
    <w:p w14:paraId="7E8838B6" w14:textId="06BC7D62"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PEN6353 Advanced Newborn Healthcare</w:t>
      </w:r>
    </w:p>
    <w:p w14:paraId="4AF49BD9" w14:textId="0822BA79"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PEN6352 Pediatric Palliative Care</w:t>
      </w:r>
    </w:p>
    <w:p w14:paraId="250BA5E1" w14:textId="37586B54"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PEN6351 Health Promotion, Illness Prevention, and Early Identification</w:t>
      </w:r>
    </w:p>
    <w:p w14:paraId="4AE77E9B" w14:textId="561A5845"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2019: Pediatric Theory I &amp; II</w:t>
      </w:r>
    </w:p>
    <w:p w14:paraId="2DF0E04B" w14:textId="4BB93857"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lastRenderedPageBreak/>
        <w:t>2018: PEN6255 Focused Clinical I</w:t>
      </w:r>
    </w:p>
    <w:p w14:paraId="0CD96AE0" w14:textId="1BB34351"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2018: PEN6253 Advanced Health Assessment</w:t>
      </w:r>
    </w:p>
    <w:p w14:paraId="0BE5CDBF" w14:textId="472A2882"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2018: PEN6252 Essentials of Pediatric Nursing</w:t>
      </w:r>
    </w:p>
    <w:p w14:paraId="0A12DEF9" w14:textId="3760D1E7"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2018: NUS6251 Pathophysiology and Clinical Management</w:t>
      </w:r>
    </w:p>
    <w:p w14:paraId="1100ADFB" w14:textId="18615A1F"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2018: NUS6103 Communication and Leadership</w:t>
      </w:r>
    </w:p>
    <w:p w14:paraId="63FAC29F" w14:textId="1DD50DB6" w:rsidR="00067390" w:rsidRPr="00054BC2" w:rsidRDefault="00000000" w:rsidP="00AE0EA1">
      <w:pPr>
        <w:pStyle w:val="CVSmall"/>
        <w:numPr>
          <w:ilvl w:val="1"/>
          <w:numId w:val="30"/>
        </w:numPr>
        <w:spacing w:after="0" w:line="240" w:lineRule="auto"/>
        <w:rPr>
          <w:rFonts w:ascii="Times New Roman" w:hAnsi="Times New Roman" w:cs="Times New Roman"/>
        </w:rPr>
      </w:pPr>
      <w:r w:rsidRPr="00054BC2">
        <w:rPr>
          <w:rFonts w:ascii="Times New Roman" w:hAnsi="Times New Roman" w:cs="Times New Roman"/>
        </w:rPr>
        <w:t>2018: NUS6151 Global Patterns of Health and Illness</w:t>
      </w:r>
    </w:p>
    <w:p w14:paraId="26093038" w14:textId="77777777"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Ruli Higher Institute of Health Ste Rose de Lima - Large-Class Teaching</w:t>
      </w:r>
    </w:p>
    <w:tbl>
      <w:tblPr>
        <w:tblW w:w="10461" w:type="dxa"/>
        <w:jc w:val="center"/>
        <w:tblLayout w:type="fixed"/>
        <w:tblLook w:val="04A0" w:firstRow="1" w:lastRow="0" w:firstColumn="1" w:lastColumn="0" w:noHBand="0" w:noVBand="1"/>
      </w:tblPr>
      <w:tblGrid>
        <w:gridCol w:w="2808"/>
        <w:gridCol w:w="2520"/>
        <w:gridCol w:w="2520"/>
        <w:gridCol w:w="2613"/>
      </w:tblGrid>
      <w:tr w:rsidR="00067390" w:rsidRPr="00054BC2" w14:paraId="5786C4D1" w14:textId="77777777" w:rsidTr="00D965B1">
        <w:trPr>
          <w:jc w:val="center"/>
        </w:trPr>
        <w:tc>
          <w:tcPr>
            <w:tcW w:w="2808" w:type="dxa"/>
            <w:tcBorders>
              <w:top w:val="single" w:sz="8" w:space="0" w:color="D0D0D0"/>
              <w:left w:val="single" w:sz="8" w:space="0" w:color="D0D0D0"/>
              <w:bottom w:val="single" w:sz="8" w:space="0" w:color="D0D0D0"/>
              <w:right w:val="single" w:sz="8" w:space="0" w:color="D0D0D0"/>
            </w:tcBorders>
            <w:shd w:val="clear" w:color="auto" w:fill="F2F2F2"/>
          </w:tcPr>
          <w:p w14:paraId="498BA1BF"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Module</w:t>
            </w:r>
          </w:p>
        </w:tc>
        <w:tc>
          <w:tcPr>
            <w:tcW w:w="2520" w:type="dxa"/>
            <w:tcBorders>
              <w:top w:val="single" w:sz="8" w:space="0" w:color="D0D0D0"/>
              <w:left w:val="single" w:sz="8" w:space="0" w:color="D0D0D0"/>
              <w:bottom w:val="single" w:sz="8" w:space="0" w:color="D0D0D0"/>
              <w:right w:val="single" w:sz="8" w:space="0" w:color="D0D0D0"/>
            </w:tcBorders>
            <w:shd w:val="clear" w:color="auto" w:fill="F2F2F2"/>
          </w:tcPr>
          <w:p w14:paraId="0CC8E838"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Year</w:t>
            </w:r>
          </w:p>
        </w:tc>
        <w:tc>
          <w:tcPr>
            <w:tcW w:w="2520" w:type="dxa"/>
            <w:tcBorders>
              <w:top w:val="single" w:sz="8" w:space="0" w:color="D0D0D0"/>
              <w:left w:val="single" w:sz="8" w:space="0" w:color="D0D0D0"/>
              <w:bottom w:val="single" w:sz="8" w:space="0" w:color="D0D0D0"/>
              <w:right w:val="single" w:sz="8" w:space="0" w:color="D0D0D0"/>
            </w:tcBorders>
            <w:shd w:val="clear" w:color="auto" w:fill="F2F2F2"/>
          </w:tcPr>
          <w:p w14:paraId="128158EE"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Students</w:t>
            </w:r>
          </w:p>
        </w:tc>
        <w:tc>
          <w:tcPr>
            <w:tcW w:w="2613" w:type="dxa"/>
            <w:tcBorders>
              <w:top w:val="single" w:sz="8" w:space="0" w:color="D0D0D0"/>
              <w:left w:val="single" w:sz="8" w:space="0" w:color="D0D0D0"/>
              <w:bottom w:val="single" w:sz="8" w:space="0" w:color="D0D0D0"/>
              <w:right w:val="single" w:sz="8" w:space="0" w:color="D0D0D0"/>
            </w:tcBorders>
            <w:shd w:val="clear" w:color="auto" w:fill="F2F2F2"/>
          </w:tcPr>
          <w:p w14:paraId="073D58DD"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Mode</w:t>
            </w:r>
          </w:p>
        </w:tc>
      </w:tr>
      <w:tr w:rsidR="00067390" w:rsidRPr="00054BC2" w14:paraId="5C827286" w14:textId="77777777" w:rsidTr="00D965B1">
        <w:trPr>
          <w:jc w:val="center"/>
        </w:trPr>
        <w:tc>
          <w:tcPr>
            <w:tcW w:w="2808" w:type="dxa"/>
            <w:tcBorders>
              <w:top w:val="single" w:sz="6" w:space="0" w:color="E0E0E0"/>
              <w:left w:val="single" w:sz="6" w:space="0" w:color="E0E0E0"/>
              <w:bottom w:val="single" w:sz="6" w:space="0" w:color="E0E0E0"/>
              <w:right w:val="single" w:sz="6" w:space="0" w:color="E0E0E0"/>
            </w:tcBorders>
          </w:tcPr>
          <w:p w14:paraId="6839580C"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Child Health Care</w:t>
            </w:r>
          </w:p>
        </w:tc>
        <w:tc>
          <w:tcPr>
            <w:tcW w:w="2520" w:type="dxa"/>
            <w:tcBorders>
              <w:top w:val="single" w:sz="6" w:space="0" w:color="E0E0E0"/>
              <w:left w:val="single" w:sz="6" w:space="0" w:color="E0E0E0"/>
              <w:bottom w:val="single" w:sz="6" w:space="0" w:color="E0E0E0"/>
              <w:right w:val="single" w:sz="6" w:space="0" w:color="E0E0E0"/>
            </w:tcBorders>
          </w:tcPr>
          <w:p w14:paraId="7AF3A13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2017</w:t>
            </w:r>
          </w:p>
        </w:tc>
        <w:tc>
          <w:tcPr>
            <w:tcW w:w="2520" w:type="dxa"/>
            <w:tcBorders>
              <w:top w:val="single" w:sz="6" w:space="0" w:color="E0E0E0"/>
              <w:left w:val="single" w:sz="6" w:space="0" w:color="E0E0E0"/>
              <w:bottom w:val="single" w:sz="6" w:space="0" w:color="E0E0E0"/>
              <w:right w:val="single" w:sz="6" w:space="0" w:color="E0E0E0"/>
            </w:tcBorders>
          </w:tcPr>
          <w:p w14:paraId="6F7BD706"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120</w:t>
            </w:r>
          </w:p>
        </w:tc>
        <w:tc>
          <w:tcPr>
            <w:tcW w:w="2613" w:type="dxa"/>
            <w:tcBorders>
              <w:top w:val="single" w:sz="6" w:space="0" w:color="E0E0E0"/>
              <w:left w:val="single" w:sz="6" w:space="0" w:color="E0E0E0"/>
              <w:bottom w:val="single" w:sz="6" w:space="0" w:color="E0E0E0"/>
              <w:right w:val="single" w:sz="6" w:space="0" w:color="E0E0E0"/>
            </w:tcBorders>
          </w:tcPr>
          <w:p w14:paraId="7CF4F5B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In-person</w:t>
            </w:r>
          </w:p>
        </w:tc>
      </w:tr>
      <w:tr w:rsidR="00067390" w:rsidRPr="00054BC2" w14:paraId="0F2BCD00" w14:textId="77777777" w:rsidTr="00D965B1">
        <w:trPr>
          <w:jc w:val="center"/>
        </w:trPr>
        <w:tc>
          <w:tcPr>
            <w:tcW w:w="2808" w:type="dxa"/>
            <w:tcBorders>
              <w:top w:val="single" w:sz="6" w:space="0" w:color="E0E0E0"/>
              <w:left w:val="single" w:sz="6" w:space="0" w:color="E0E0E0"/>
              <w:bottom w:val="single" w:sz="6" w:space="0" w:color="E0E0E0"/>
              <w:right w:val="single" w:sz="6" w:space="0" w:color="E0E0E0"/>
            </w:tcBorders>
          </w:tcPr>
          <w:p w14:paraId="137055D3"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Child Health Care</w:t>
            </w:r>
          </w:p>
        </w:tc>
        <w:tc>
          <w:tcPr>
            <w:tcW w:w="2520" w:type="dxa"/>
            <w:tcBorders>
              <w:top w:val="single" w:sz="6" w:space="0" w:color="E0E0E0"/>
              <w:left w:val="single" w:sz="6" w:space="0" w:color="E0E0E0"/>
              <w:bottom w:val="single" w:sz="6" w:space="0" w:color="E0E0E0"/>
              <w:right w:val="single" w:sz="6" w:space="0" w:color="E0E0E0"/>
            </w:tcBorders>
          </w:tcPr>
          <w:p w14:paraId="57993CA5"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2018</w:t>
            </w:r>
          </w:p>
        </w:tc>
        <w:tc>
          <w:tcPr>
            <w:tcW w:w="2520" w:type="dxa"/>
            <w:tcBorders>
              <w:top w:val="single" w:sz="6" w:space="0" w:color="E0E0E0"/>
              <w:left w:val="single" w:sz="6" w:space="0" w:color="E0E0E0"/>
              <w:bottom w:val="single" w:sz="6" w:space="0" w:color="E0E0E0"/>
              <w:right w:val="single" w:sz="6" w:space="0" w:color="E0E0E0"/>
            </w:tcBorders>
          </w:tcPr>
          <w:p w14:paraId="2CB85A3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96</w:t>
            </w:r>
          </w:p>
        </w:tc>
        <w:tc>
          <w:tcPr>
            <w:tcW w:w="2613" w:type="dxa"/>
            <w:tcBorders>
              <w:top w:val="single" w:sz="6" w:space="0" w:color="E0E0E0"/>
              <w:left w:val="single" w:sz="6" w:space="0" w:color="E0E0E0"/>
              <w:bottom w:val="single" w:sz="6" w:space="0" w:color="E0E0E0"/>
              <w:right w:val="single" w:sz="6" w:space="0" w:color="E0E0E0"/>
            </w:tcBorders>
          </w:tcPr>
          <w:p w14:paraId="376A96E6"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In-person</w:t>
            </w:r>
          </w:p>
        </w:tc>
      </w:tr>
      <w:tr w:rsidR="00067390" w:rsidRPr="00054BC2" w14:paraId="2416C481" w14:textId="77777777" w:rsidTr="00D965B1">
        <w:trPr>
          <w:jc w:val="center"/>
        </w:trPr>
        <w:tc>
          <w:tcPr>
            <w:tcW w:w="2808" w:type="dxa"/>
            <w:tcBorders>
              <w:top w:val="single" w:sz="6" w:space="0" w:color="E0E0E0"/>
              <w:left w:val="single" w:sz="6" w:space="0" w:color="E0E0E0"/>
              <w:bottom w:val="single" w:sz="6" w:space="0" w:color="E0E0E0"/>
              <w:right w:val="single" w:sz="6" w:space="0" w:color="E0E0E0"/>
            </w:tcBorders>
          </w:tcPr>
          <w:p w14:paraId="1E642B81"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Child Health Care</w:t>
            </w:r>
          </w:p>
        </w:tc>
        <w:tc>
          <w:tcPr>
            <w:tcW w:w="2520" w:type="dxa"/>
            <w:tcBorders>
              <w:top w:val="single" w:sz="6" w:space="0" w:color="E0E0E0"/>
              <w:left w:val="single" w:sz="6" w:space="0" w:color="E0E0E0"/>
              <w:bottom w:val="single" w:sz="6" w:space="0" w:color="E0E0E0"/>
              <w:right w:val="single" w:sz="6" w:space="0" w:color="E0E0E0"/>
            </w:tcBorders>
          </w:tcPr>
          <w:p w14:paraId="03E5B7A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2019</w:t>
            </w:r>
          </w:p>
        </w:tc>
        <w:tc>
          <w:tcPr>
            <w:tcW w:w="2520" w:type="dxa"/>
            <w:tcBorders>
              <w:top w:val="single" w:sz="6" w:space="0" w:color="E0E0E0"/>
              <w:left w:val="single" w:sz="6" w:space="0" w:color="E0E0E0"/>
              <w:bottom w:val="single" w:sz="6" w:space="0" w:color="E0E0E0"/>
              <w:right w:val="single" w:sz="6" w:space="0" w:color="E0E0E0"/>
            </w:tcBorders>
          </w:tcPr>
          <w:p w14:paraId="1EC42A16"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75</w:t>
            </w:r>
          </w:p>
        </w:tc>
        <w:tc>
          <w:tcPr>
            <w:tcW w:w="2613" w:type="dxa"/>
            <w:tcBorders>
              <w:top w:val="single" w:sz="6" w:space="0" w:color="E0E0E0"/>
              <w:left w:val="single" w:sz="6" w:space="0" w:color="E0E0E0"/>
              <w:bottom w:val="single" w:sz="6" w:space="0" w:color="E0E0E0"/>
              <w:right w:val="single" w:sz="6" w:space="0" w:color="E0E0E0"/>
            </w:tcBorders>
          </w:tcPr>
          <w:p w14:paraId="668F5758"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In-person</w:t>
            </w:r>
          </w:p>
        </w:tc>
      </w:tr>
      <w:tr w:rsidR="00067390" w:rsidRPr="00054BC2" w14:paraId="1C051A11" w14:textId="77777777" w:rsidTr="00D965B1">
        <w:trPr>
          <w:jc w:val="center"/>
        </w:trPr>
        <w:tc>
          <w:tcPr>
            <w:tcW w:w="2808" w:type="dxa"/>
            <w:tcBorders>
              <w:top w:val="single" w:sz="6" w:space="0" w:color="E0E0E0"/>
              <w:left w:val="single" w:sz="6" w:space="0" w:color="E0E0E0"/>
              <w:bottom w:val="single" w:sz="6" w:space="0" w:color="E0E0E0"/>
              <w:right w:val="single" w:sz="6" w:space="0" w:color="E0E0E0"/>
            </w:tcBorders>
          </w:tcPr>
          <w:p w14:paraId="187D542B"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Child Health Care</w:t>
            </w:r>
          </w:p>
        </w:tc>
        <w:tc>
          <w:tcPr>
            <w:tcW w:w="2520" w:type="dxa"/>
            <w:tcBorders>
              <w:top w:val="single" w:sz="6" w:space="0" w:color="E0E0E0"/>
              <w:left w:val="single" w:sz="6" w:space="0" w:color="E0E0E0"/>
              <w:bottom w:val="single" w:sz="6" w:space="0" w:color="E0E0E0"/>
              <w:right w:val="single" w:sz="6" w:space="0" w:color="E0E0E0"/>
            </w:tcBorders>
          </w:tcPr>
          <w:p w14:paraId="1B12BE27"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2022</w:t>
            </w:r>
          </w:p>
        </w:tc>
        <w:tc>
          <w:tcPr>
            <w:tcW w:w="2520" w:type="dxa"/>
            <w:tcBorders>
              <w:top w:val="single" w:sz="6" w:space="0" w:color="E0E0E0"/>
              <w:left w:val="single" w:sz="6" w:space="0" w:color="E0E0E0"/>
              <w:bottom w:val="single" w:sz="6" w:space="0" w:color="E0E0E0"/>
              <w:right w:val="single" w:sz="6" w:space="0" w:color="E0E0E0"/>
            </w:tcBorders>
          </w:tcPr>
          <w:p w14:paraId="3915B16A"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84</w:t>
            </w:r>
          </w:p>
        </w:tc>
        <w:tc>
          <w:tcPr>
            <w:tcW w:w="2613" w:type="dxa"/>
            <w:tcBorders>
              <w:top w:val="single" w:sz="6" w:space="0" w:color="E0E0E0"/>
              <w:left w:val="single" w:sz="6" w:space="0" w:color="E0E0E0"/>
              <w:bottom w:val="single" w:sz="6" w:space="0" w:color="E0E0E0"/>
              <w:right w:val="single" w:sz="6" w:space="0" w:color="E0E0E0"/>
            </w:tcBorders>
          </w:tcPr>
          <w:p w14:paraId="104401C8"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rPr>
              <w:t>In-person</w:t>
            </w:r>
          </w:p>
        </w:tc>
      </w:tr>
    </w:tbl>
    <w:p w14:paraId="620E4DDB" w14:textId="77777777"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Other Teaching Roles</w:t>
      </w:r>
    </w:p>
    <w:p w14:paraId="59CDC717" w14:textId="403249A7" w:rsidR="00067390" w:rsidRPr="00054BC2" w:rsidRDefault="00000000" w:rsidP="00AE0EA1">
      <w:pPr>
        <w:pStyle w:val="CVSmall"/>
        <w:numPr>
          <w:ilvl w:val="1"/>
          <w:numId w:val="32"/>
        </w:numPr>
        <w:spacing w:after="0" w:line="240" w:lineRule="auto"/>
        <w:rPr>
          <w:rFonts w:ascii="Times New Roman" w:hAnsi="Times New Roman" w:cs="Times New Roman"/>
        </w:rPr>
      </w:pPr>
      <w:r w:rsidRPr="00054BC2">
        <w:rPr>
          <w:rFonts w:ascii="Times New Roman" w:hAnsi="Times New Roman" w:cs="Times New Roman"/>
        </w:rPr>
        <w:t>Teaching Assistant, Western University (2020-2023): exam proctoring, tutorials, grading, office hours, and online discussion facilitation.</w:t>
      </w:r>
    </w:p>
    <w:p w14:paraId="465B92D9" w14:textId="644070D2" w:rsidR="00067390" w:rsidRPr="00054BC2" w:rsidRDefault="00000000" w:rsidP="00AE0EA1">
      <w:pPr>
        <w:pStyle w:val="CVSmall"/>
        <w:numPr>
          <w:ilvl w:val="1"/>
          <w:numId w:val="32"/>
        </w:numPr>
        <w:spacing w:after="0" w:line="240" w:lineRule="auto"/>
        <w:rPr>
          <w:rFonts w:ascii="Times New Roman" w:hAnsi="Times New Roman" w:cs="Times New Roman"/>
        </w:rPr>
      </w:pPr>
      <w:r w:rsidRPr="00054BC2">
        <w:rPr>
          <w:rFonts w:ascii="Times New Roman" w:hAnsi="Times New Roman" w:cs="Times New Roman"/>
        </w:rPr>
        <w:t>Mentor, London School of Hygiene and Tropical Medicine (2023-present): MSc Sexual and Reproductive Health Policy and Programming.</w:t>
      </w:r>
    </w:p>
    <w:p w14:paraId="69E67333" w14:textId="77777777" w:rsidR="00DD62BE" w:rsidRDefault="00DD62BE" w:rsidP="00DD62BE">
      <w:pPr>
        <w:spacing w:line="240" w:lineRule="auto"/>
        <w:rPr>
          <w:rFonts w:ascii="Times New Roman" w:hAnsi="Times New Roman" w:cs="Times New Roman"/>
        </w:rPr>
      </w:pPr>
    </w:p>
    <w:p w14:paraId="7EB82F78" w14:textId="63485B61" w:rsidR="00067390" w:rsidRPr="00DD62BE" w:rsidRDefault="00000000" w:rsidP="00DD62BE">
      <w:pPr>
        <w:spacing w:line="240" w:lineRule="auto"/>
        <w:rPr>
          <w:rFonts w:ascii="Times New Roman" w:hAnsi="Times New Roman" w:cs="Times New Roman"/>
          <w:b/>
          <w:bCs/>
          <w:color w:val="1F497D" w:themeColor="text2"/>
        </w:rPr>
      </w:pPr>
      <w:r w:rsidRPr="00AF7F07">
        <w:rPr>
          <w:rFonts w:ascii="Times New Roman" w:hAnsi="Times New Roman" w:cs="Times New Roman"/>
          <w:b/>
          <w:bCs/>
          <w:color w:val="1F497D" w:themeColor="text2"/>
          <w:highlight w:val="yellow"/>
        </w:rPr>
        <w:t>SUPERVISION &amp; EXAMINATION</w:t>
      </w:r>
    </w:p>
    <w:p w14:paraId="7B0213D0" w14:textId="77777777"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Graduate Student Supervision</w:t>
      </w:r>
    </w:p>
    <w:tbl>
      <w:tblPr>
        <w:tblW w:w="10794" w:type="dxa"/>
        <w:jc w:val="center"/>
        <w:tblLayout w:type="fixed"/>
        <w:tblLook w:val="04A0" w:firstRow="1" w:lastRow="0" w:firstColumn="1" w:lastColumn="0" w:noHBand="0" w:noVBand="1"/>
      </w:tblPr>
      <w:tblGrid>
        <w:gridCol w:w="1208"/>
        <w:gridCol w:w="1843"/>
        <w:gridCol w:w="813"/>
        <w:gridCol w:w="4032"/>
        <w:gridCol w:w="1680"/>
        <w:gridCol w:w="1218"/>
      </w:tblGrid>
      <w:tr w:rsidR="00067390" w:rsidRPr="00054BC2" w14:paraId="09565D35" w14:textId="77777777" w:rsidTr="00D965B1">
        <w:trPr>
          <w:jc w:val="center"/>
        </w:trPr>
        <w:tc>
          <w:tcPr>
            <w:tcW w:w="1208" w:type="dxa"/>
            <w:tcBorders>
              <w:top w:val="single" w:sz="8" w:space="0" w:color="D0D0D0"/>
              <w:left w:val="single" w:sz="8" w:space="0" w:color="D0D0D0"/>
              <w:bottom w:val="single" w:sz="8" w:space="0" w:color="D0D0D0"/>
              <w:right w:val="single" w:sz="8" w:space="0" w:color="D0D0D0"/>
            </w:tcBorders>
            <w:shd w:val="clear" w:color="auto" w:fill="F2F2F2"/>
          </w:tcPr>
          <w:p w14:paraId="19BF1145"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Years</w:t>
            </w:r>
          </w:p>
        </w:tc>
        <w:tc>
          <w:tcPr>
            <w:tcW w:w="1843" w:type="dxa"/>
            <w:tcBorders>
              <w:top w:val="single" w:sz="8" w:space="0" w:color="D0D0D0"/>
              <w:left w:val="single" w:sz="8" w:space="0" w:color="D0D0D0"/>
              <w:bottom w:val="single" w:sz="8" w:space="0" w:color="D0D0D0"/>
              <w:right w:val="single" w:sz="8" w:space="0" w:color="D0D0D0"/>
            </w:tcBorders>
            <w:shd w:val="clear" w:color="auto" w:fill="F2F2F2"/>
          </w:tcPr>
          <w:p w14:paraId="52063D89"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Student</w:t>
            </w:r>
          </w:p>
        </w:tc>
        <w:tc>
          <w:tcPr>
            <w:tcW w:w="813" w:type="dxa"/>
            <w:tcBorders>
              <w:top w:val="single" w:sz="8" w:space="0" w:color="D0D0D0"/>
              <w:left w:val="single" w:sz="8" w:space="0" w:color="D0D0D0"/>
              <w:bottom w:val="single" w:sz="8" w:space="0" w:color="D0D0D0"/>
              <w:right w:val="single" w:sz="8" w:space="0" w:color="D0D0D0"/>
            </w:tcBorders>
            <w:shd w:val="clear" w:color="auto" w:fill="F2F2F2"/>
          </w:tcPr>
          <w:p w14:paraId="547396D2"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Deg.</w:t>
            </w:r>
          </w:p>
        </w:tc>
        <w:tc>
          <w:tcPr>
            <w:tcW w:w="4032" w:type="dxa"/>
            <w:tcBorders>
              <w:top w:val="single" w:sz="8" w:space="0" w:color="D0D0D0"/>
              <w:left w:val="single" w:sz="8" w:space="0" w:color="D0D0D0"/>
              <w:bottom w:val="single" w:sz="8" w:space="0" w:color="D0D0D0"/>
              <w:right w:val="single" w:sz="8" w:space="0" w:color="D0D0D0"/>
            </w:tcBorders>
            <w:shd w:val="clear" w:color="auto" w:fill="F2F2F2"/>
          </w:tcPr>
          <w:p w14:paraId="716DDF43"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Topic</w:t>
            </w:r>
          </w:p>
        </w:tc>
        <w:tc>
          <w:tcPr>
            <w:tcW w:w="1680" w:type="dxa"/>
            <w:tcBorders>
              <w:top w:val="single" w:sz="8" w:space="0" w:color="D0D0D0"/>
              <w:left w:val="single" w:sz="8" w:space="0" w:color="D0D0D0"/>
              <w:bottom w:val="single" w:sz="8" w:space="0" w:color="D0D0D0"/>
              <w:right w:val="single" w:sz="8" w:space="0" w:color="D0D0D0"/>
            </w:tcBorders>
            <w:shd w:val="clear" w:color="auto" w:fill="F2F2F2"/>
          </w:tcPr>
          <w:p w14:paraId="1F1AF98A"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Institution</w:t>
            </w:r>
          </w:p>
        </w:tc>
        <w:tc>
          <w:tcPr>
            <w:tcW w:w="1218" w:type="dxa"/>
            <w:tcBorders>
              <w:top w:val="single" w:sz="8" w:space="0" w:color="D0D0D0"/>
              <w:left w:val="single" w:sz="8" w:space="0" w:color="D0D0D0"/>
              <w:bottom w:val="single" w:sz="8" w:space="0" w:color="D0D0D0"/>
              <w:right w:val="single" w:sz="8" w:space="0" w:color="D0D0D0"/>
            </w:tcBorders>
            <w:shd w:val="clear" w:color="auto" w:fill="F2F2F2"/>
          </w:tcPr>
          <w:p w14:paraId="68E3E1B2" w14:textId="77777777" w:rsidR="00067390" w:rsidRPr="00054BC2" w:rsidRDefault="00000000" w:rsidP="00AE0EA1">
            <w:pPr>
              <w:spacing w:line="240" w:lineRule="auto"/>
              <w:rPr>
                <w:rFonts w:ascii="Times New Roman" w:hAnsi="Times New Roman" w:cs="Times New Roman"/>
              </w:rPr>
            </w:pPr>
            <w:r w:rsidRPr="00054BC2">
              <w:rPr>
                <w:rFonts w:ascii="Times New Roman" w:hAnsi="Times New Roman" w:cs="Times New Roman"/>
                <w:b/>
                <w:sz w:val="20"/>
              </w:rPr>
              <w:t>Role</w:t>
            </w:r>
          </w:p>
        </w:tc>
      </w:tr>
      <w:tr w:rsidR="00067390" w:rsidRPr="00054BC2" w14:paraId="3BA586E4"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5142712D"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2023-2027</w:t>
            </w:r>
          </w:p>
        </w:tc>
        <w:tc>
          <w:tcPr>
            <w:tcW w:w="1843" w:type="dxa"/>
            <w:tcBorders>
              <w:top w:val="single" w:sz="6" w:space="0" w:color="E0E0E0"/>
              <w:left w:val="single" w:sz="6" w:space="0" w:color="E0E0E0"/>
              <w:bottom w:val="single" w:sz="6" w:space="0" w:color="E0E0E0"/>
              <w:right w:val="single" w:sz="6" w:space="0" w:color="E0E0E0"/>
            </w:tcBorders>
          </w:tcPr>
          <w:p w14:paraId="7CFCAAA7"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Twagirayezu I.</w:t>
            </w:r>
          </w:p>
        </w:tc>
        <w:tc>
          <w:tcPr>
            <w:tcW w:w="813" w:type="dxa"/>
            <w:tcBorders>
              <w:top w:val="single" w:sz="6" w:space="0" w:color="E0E0E0"/>
              <w:left w:val="single" w:sz="6" w:space="0" w:color="E0E0E0"/>
              <w:bottom w:val="single" w:sz="6" w:space="0" w:color="E0E0E0"/>
              <w:right w:val="single" w:sz="6" w:space="0" w:color="E0E0E0"/>
            </w:tcBorders>
          </w:tcPr>
          <w:p w14:paraId="042BCAAC"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PhD</w:t>
            </w:r>
          </w:p>
        </w:tc>
        <w:tc>
          <w:tcPr>
            <w:tcW w:w="4032" w:type="dxa"/>
            <w:tcBorders>
              <w:top w:val="single" w:sz="6" w:space="0" w:color="E0E0E0"/>
              <w:left w:val="single" w:sz="6" w:space="0" w:color="E0E0E0"/>
              <w:bottom w:val="single" w:sz="6" w:space="0" w:color="E0E0E0"/>
              <w:right w:val="single" w:sz="6" w:space="0" w:color="E0E0E0"/>
            </w:tcBorders>
          </w:tcPr>
          <w:p w14:paraId="1F0AE1A8"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Exploring the lived experiences of mothers discharged from ICU towards bonding with their newborn in selected referral hospitals in Rwanda</w:t>
            </w:r>
          </w:p>
        </w:tc>
        <w:tc>
          <w:tcPr>
            <w:tcW w:w="1680" w:type="dxa"/>
            <w:tcBorders>
              <w:top w:val="single" w:sz="6" w:space="0" w:color="E0E0E0"/>
              <w:left w:val="single" w:sz="6" w:space="0" w:color="E0E0E0"/>
              <w:bottom w:val="single" w:sz="6" w:space="0" w:color="E0E0E0"/>
              <w:right w:val="single" w:sz="6" w:space="0" w:color="E0E0E0"/>
            </w:tcBorders>
          </w:tcPr>
          <w:p w14:paraId="7F7FB435"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Western University</w:t>
            </w:r>
          </w:p>
        </w:tc>
        <w:tc>
          <w:tcPr>
            <w:tcW w:w="1218" w:type="dxa"/>
            <w:tcBorders>
              <w:top w:val="single" w:sz="6" w:space="0" w:color="E0E0E0"/>
              <w:left w:val="single" w:sz="6" w:space="0" w:color="E0E0E0"/>
              <w:bottom w:val="single" w:sz="6" w:space="0" w:color="E0E0E0"/>
              <w:right w:val="single" w:sz="6" w:space="0" w:color="E0E0E0"/>
            </w:tcBorders>
          </w:tcPr>
          <w:p w14:paraId="61314EB6"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Committee Member</w:t>
            </w:r>
          </w:p>
        </w:tc>
      </w:tr>
      <w:tr w:rsidR="00067390" w:rsidRPr="00054BC2" w14:paraId="4FDE7E45"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5834AC72"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2024-2028</w:t>
            </w:r>
          </w:p>
        </w:tc>
        <w:tc>
          <w:tcPr>
            <w:tcW w:w="1843" w:type="dxa"/>
            <w:tcBorders>
              <w:top w:val="single" w:sz="6" w:space="0" w:color="E0E0E0"/>
              <w:left w:val="single" w:sz="6" w:space="0" w:color="E0E0E0"/>
              <w:bottom w:val="single" w:sz="6" w:space="0" w:color="E0E0E0"/>
              <w:right w:val="single" w:sz="6" w:space="0" w:color="E0E0E0"/>
            </w:tcBorders>
          </w:tcPr>
          <w:p w14:paraId="77C88686"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Muhirwa A.</w:t>
            </w:r>
          </w:p>
        </w:tc>
        <w:tc>
          <w:tcPr>
            <w:tcW w:w="813" w:type="dxa"/>
            <w:tcBorders>
              <w:top w:val="single" w:sz="6" w:space="0" w:color="E0E0E0"/>
              <w:left w:val="single" w:sz="6" w:space="0" w:color="E0E0E0"/>
              <w:bottom w:val="single" w:sz="6" w:space="0" w:color="E0E0E0"/>
              <w:right w:val="single" w:sz="6" w:space="0" w:color="E0E0E0"/>
            </w:tcBorders>
          </w:tcPr>
          <w:p w14:paraId="62DDBF35"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PhD</w:t>
            </w:r>
          </w:p>
        </w:tc>
        <w:tc>
          <w:tcPr>
            <w:tcW w:w="4032" w:type="dxa"/>
            <w:tcBorders>
              <w:top w:val="single" w:sz="6" w:space="0" w:color="E0E0E0"/>
              <w:left w:val="single" w:sz="6" w:space="0" w:color="E0E0E0"/>
              <w:bottom w:val="single" w:sz="6" w:space="0" w:color="E0E0E0"/>
              <w:right w:val="single" w:sz="6" w:space="0" w:color="E0E0E0"/>
            </w:tcBorders>
          </w:tcPr>
          <w:p w14:paraId="6FFD5042"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Optimizing a mobile application to enhance caregivers’ reporting of adverse effects following maternal and child immunization in Rwanda</w:t>
            </w:r>
          </w:p>
        </w:tc>
        <w:tc>
          <w:tcPr>
            <w:tcW w:w="1680" w:type="dxa"/>
            <w:tcBorders>
              <w:top w:val="single" w:sz="6" w:space="0" w:color="E0E0E0"/>
              <w:left w:val="single" w:sz="6" w:space="0" w:color="E0E0E0"/>
              <w:bottom w:val="single" w:sz="6" w:space="0" w:color="E0E0E0"/>
              <w:right w:val="single" w:sz="6" w:space="0" w:color="E0E0E0"/>
            </w:tcBorders>
          </w:tcPr>
          <w:p w14:paraId="63FCE56B"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77FA1402"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Co-supervisor</w:t>
            </w:r>
          </w:p>
        </w:tc>
      </w:tr>
      <w:tr w:rsidR="00067390" w:rsidRPr="00054BC2" w14:paraId="1ED5D163"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259F0C7D"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2023-2024</w:t>
            </w:r>
          </w:p>
        </w:tc>
        <w:tc>
          <w:tcPr>
            <w:tcW w:w="1843" w:type="dxa"/>
            <w:tcBorders>
              <w:top w:val="single" w:sz="6" w:space="0" w:color="E0E0E0"/>
              <w:left w:val="single" w:sz="6" w:space="0" w:color="E0E0E0"/>
              <w:bottom w:val="single" w:sz="6" w:space="0" w:color="E0E0E0"/>
              <w:right w:val="single" w:sz="6" w:space="0" w:color="E0E0E0"/>
            </w:tcBorders>
          </w:tcPr>
          <w:p w14:paraId="61AECEB5"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Niyombabazi J.B.</w:t>
            </w:r>
          </w:p>
        </w:tc>
        <w:tc>
          <w:tcPr>
            <w:tcW w:w="813" w:type="dxa"/>
            <w:tcBorders>
              <w:top w:val="single" w:sz="6" w:space="0" w:color="E0E0E0"/>
              <w:left w:val="single" w:sz="6" w:space="0" w:color="E0E0E0"/>
              <w:bottom w:val="single" w:sz="6" w:space="0" w:color="E0E0E0"/>
              <w:right w:val="single" w:sz="6" w:space="0" w:color="E0E0E0"/>
            </w:tcBorders>
          </w:tcPr>
          <w:p w14:paraId="0A3CD18B"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5A3F8887"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Prevalence and determinants of diarrhea among under-five children in Musanze District (completed)</w:t>
            </w:r>
          </w:p>
        </w:tc>
        <w:tc>
          <w:tcPr>
            <w:tcW w:w="1680" w:type="dxa"/>
            <w:tcBorders>
              <w:top w:val="single" w:sz="6" w:space="0" w:color="E0E0E0"/>
              <w:left w:val="single" w:sz="6" w:space="0" w:color="E0E0E0"/>
              <w:bottom w:val="single" w:sz="6" w:space="0" w:color="E0E0E0"/>
              <w:right w:val="single" w:sz="6" w:space="0" w:color="E0E0E0"/>
            </w:tcBorders>
          </w:tcPr>
          <w:p w14:paraId="52658460"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1B942ED8"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r w:rsidR="00067390" w:rsidRPr="00054BC2" w14:paraId="06E45E92"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0BCE904B"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2023-2024</w:t>
            </w:r>
          </w:p>
        </w:tc>
        <w:tc>
          <w:tcPr>
            <w:tcW w:w="1843" w:type="dxa"/>
            <w:tcBorders>
              <w:top w:val="single" w:sz="6" w:space="0" w:color="E0E0E0"/>
              <w:left w:val="single" w:sz="6" w:space="0" w:color="E0E0E0"/>
              <w:bottom w:val="single" w:sz="6" w:space="0" w:color="E0E0E0"/>
              <w:right w:val="single" w:sz="6" w:space="0" w:color="E0E0E0"/>
            </w:tcBorders>
          </w:tcPr>
          <w:p w14:paraId="0E82521C"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Ishimwe S.</w:t>
            </w:r>
          </w:p>
        </w:tc>
        <w:tc>
          <w:tcPr>
            <w:tcW w:w="813" w:type="dxa"/>
            <w:tcBorders>
              <w:top w:val="single" w:sz="6" w:space="0" w:color="E0E0E0"/>
              <w:left w:val="single" w:sz="6" w:space="0" w:color="E0E0E0"/>
              <w:bottom w:val="single" w:sz="6" w:space="0" w:color="E0E0E0"/>
              <w:right w:val="single" w:sz="6" w:space="0" w:color="E0E0E0"/>
            </w:tcBorders>
          </w:tcPr>
          <w:p w14:paraId="3894ACE0"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3AB8E9C3"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Risk factors associated with infant mortality in Eastern Province of Rwanda using Rwanda DHS 2019-2020 (completed)</w:t>
            </w:r>
          </w:p>
        </w:tc>
        <w:tc>
          <w:tcPr>
            <w:tcW w:w="1680" w:type="dxa"/>
            <w:tcBorders>
              <w:top w:val="single" w:sz="6" w:space="0" w:color="E0E0E0"/>
              <w:left w:val="single" w:sz="6" w:space="0" w:color="E0E0E0"/>
              <w:bottom w:val="single" w:sz="6" w:space="0" w:color="E0E0E0"/>
              <w:right w:val="single" w:sz="6" w:space="0" w:color="E0E0E0"/>
            </w:tcBorders>
          </w:tcPr>
          <w:p w14:paraId="62ECB641"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2E18C257"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r w:rsidR="00067390" w:rsidRPr="00054BC2" w14:paraId="2737BFBF"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020CCE26"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2023-2024</w:t>
            </w:r>
          </w:p>
        </w:tc>
        <w:tc>
          <w:tcPr>
            <w:tcW w:w="1843" w:type="dxa"/>
            <w:tcBorders>
              <w:top w:val="single" w:sz="6" w:space="0" w:color="E0E0E0"/>
              <w:left w:val="single" w:sz="6" w:space="0" w:color="E0E0E0"/>
              <w:bottom w:val="single" w:sz="6" w:space="0" w:color="E0E0E0"/>
              <w:right w:val="single" w:sz="6" w:space="0" w:color="E0E0E0"/>
            </w:tcBorders>
          </w:tcPr>
          <w:p w14:paraId="404D49BE"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Umuhoza A.</w:t>
            </w:r>
          </w:p>
        </w:tc>
        <w:tc>
          <w:tcPr>
            <w:tcW w:w="813" w:type="dxa"/>
            <w:tcBorders>
              <w:top w:val="single" w:sz="6" w:space="0" w:color="E0E0E0"/>
              <w:left w:val="single" w:sz="6" w:space="0" w:color="E0E0E0"/>
              <w:bottom w:val="single" w:sz="6" w:space="0" w:color="E0E0E0"/>
              <w:right w:val="single" w:sz="6" w:space="0" w:color="E0E0E0"/>
            </w:tcBorders>
          </w:tcPr>
          <w:p w14:paraId="7012D1DE"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1D0A2C4F"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Perception and practice of family-centered care among nurses in pediatric wards at two university teaching hospitals in Kigali (completed)</w:t>
            </w:r>
          </w:p>
        </w:tc>
        <w:tc>
          <w:tcPr>
            <w:tcW w:w="1680" w:type="dxa"/>
            <w:tcBorders>
              <w:top w:val="single" w:sz="6" w:space="0" w:color="E0E0E0"/>
              <w:left w:val="single" w:sz="6" w:space="0" w:color="E0E0E0"/>
              <w:bottom w:val="single" w:sz="6" w:space="0" w:color="E0E0E0"/>
              <w:right w:val="single" w:sz="6" w:space="0" w:color="E0E0E0"/>
            </w:tcBorders>
          </w:tcPr>
          <w:p w14:paraId="2A529384"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3CF1E700"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r w:rsidR="00067390" w:rsidRPr="00054BC2" w14:paraId="3197C8BD"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20C3C693"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2023-2024</w:t>
            </w:r>
          </w:p>
        </w:tc>
        <w:tc>
          <w:tcPr>
            <w:tcW w:w="1843" w:type="dxa"/>
            <w:tcBorders>
              <w:top w:val="single" w:sz="6" w:space="0" w:color="E0E0E0"/>
              <w:left w:val="single" w:sz="6" w:space="0" w:color="E0E0E0"/>
              <w:bottom w:val="single" w:sz="6" w:space="0" w:color="E0E0E0"/>
              <w:right w:val="single" w:sz="6" w:space="0" w:color="E0E0E0"/>
            </w:tcBorders>
          </w:tcPr>
          <w:p w14:paraId="11A5B41F"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Masengesho A.</w:t>
            </w:r>
          </w:p>
        </w:tc>
        <w:tc>
          <w:tcPr>
            <w:tcW w:w="813" w:type="dxa"/>
            <w:tcBorders>
              <w:top w:val="single" w:sz="6" w:space="0" w:color="E0E0E0"/>
              <w:left w:val="single" w:sz="6" w:space="0" w:color="E0E0E0"/>
              <w:bottom w:val="single" w:sz="6" w:space="0" w:color="E0E0E0"/>
              <w:right w:val="single" w:sz="6" w:space="0" w:color="E0E0E0"/>
            </w:tcBorders>
          </w:tcPr>
          <w:p w14:paraId="1CFBBE04"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00B54E23"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Breastfeeding knowledge, attitudes, and self-efficacy among first-time adolescent mothers attending immunization services in Kigali (ongoing)</w:t>
            </w:r>
          </w:p>
        </w:tc>
        <w:tc>
          <w:tcPr>
            <w:tcW w:w="1680" w:type="dxa"/>
            <w:tcBorders>
              <w:top w:val="single" w:sz="6" w:space="0" w:color="E0E0E0"/>
              <w:left w:val="single" w:sz="6" w:space="0" w:color="E0E0E0"/>
              <w:bottom w:val="single" w:sz="6" w:space="0" w:color="E0E0E0"/>
              <w:right w:val="single" w:sz="6" w:space="0" w:color="E0E0E0"/>
            </w:tcBorders>
          </w:tcPr>
          <w:p w14:paraId="46834E69"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3663E6BE"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r w:rsidR="00067390" w:rsidRPr="00054BC2" w14:paraId="3704C998"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26FCB99A"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2023-2025</w:t>
            </w:r>
          </w:p>
        </w:tc>
        <w:tc>
          <w:tcPr>
            <w:tcW w:w="1843" w:type="dxa"/>
            <w:tcBorders>
              <w:top w:val="single" w:sz="6" w:space="0" w:color="E0E0E0"/>
              <w:left w:val="single" w:sz="6" w:space="0" w:color="E0E0E0"/>
              <w:bottom w:val="single" w:sz="6" w:space="0" w:color="E0E0E0"/>
              <w:right w:val="single" w:sz="6" w:space="0" w:color="E0E0E0"/>
            </w:tcBorders>
          </w:tcPr>
          <w:p w14:paraId="4869129A"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Munyana N.R.</w:t>
            </w:r>
          </w:p>
        </w:tc>
        <w:tc>
          <w:tcPr>
            <w:tcW w:w="813" w:type="dxa"/>
            <w:tcBorders>
              <w:top w:val="single" w:sz="6" w:space="0" w:color="E0E0E0"/>
              <w:left w:val="single" w:sz="6" w:space="0" w:color="E0E0E0"/>
              <w:bottom w:val="single" w:sz="6" w:space="0" w:color="E0E0E0"/>
              <w:right w:val="single" w:sz="6" w:space="0" w:color="E0E0E0"/>
            </w:tcBorders>
          </w:tcPr>
          <w:p w14:paraId="01FB66A1"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249CE94F"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Nutritional status and associated factors among children with cerebral palsy attending a pediatric development clinic in Eastern Province, Rwanda</w:t>
            </w:r>
          </w:p>
        </w:tc>
        <w:tc>
          <w:tcPr>
            <w:tcW w:w="1680" w:type="dxa"/>
            <w:tcBorders>
              <w:top w:val="single" w:sz="6" w:space="0" w:color="E0E0E0"/>
              <w:left w:val="single" w:sz="6" w:space="0" w:color="E0E0E0"/>
              <w:bottom w:val="single" w:sz="6" w:space="0" w:color="E0E0E0"/>
              <w:right w:val="single" w:sz="6" w:space="0" w:color="E0E0E0"/>
            </w:tcBorders>
          </w:tcPr>
          <w:p w14:paraId="32AF45BB"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0912F319"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r w:rsidR="00067390" w:rsidRPr="00054BC2" w14:paraId="4881814D" w14:textId="77777777" w:rsidTr="00D965B1">
        <w:trPr>
          <w:jc w:val="center"/>
        </w:trPr>
        <w:tc>
          <w:tcPr>
            <w:tcW w:w="1208" w:type="dxa"/>
            <w:tcBorders>
              <w:top w:val="single" w:sz="6" w:space="0" w:color="E0E0E0"/>
              <w:left w:val="single" w:sz="6" w:space="0" w:color="E0E0E0"/>
              <w:bottom w:val="single" w:sz="6" w:space="0" w:color="E0E0E0"/>
              <w:right w:val="single" w:sz="6" w:space="0" w:color="E0E0E0"/>
            </w:tcBorders>
          </w:tcPr>
          <w:p w14:paraId="4DB698F2"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2023-2025</w:t>
            </w:r>
          </w:p>
        </w:tc>
        <w:tc>
          <w:tcPr>
            <w:tcW w:w="1843" w:type="dxa"/>
            <w:tcBorders>
              <w:top w:val="single" w:sz="6" w:space="0" w:color="E0E0E0"/>
              <w:left w:val="single" w:sz="6" w:space="0" w:color="E0E0E0"/>
              <w:bottom w:val="single" w:sz="6" w:space="0" w:color="E0E0E0"/>
              <w:right w:val="single" w:sz="6" w:space="0" w:color="E0E0E0"/>
            </w:tcBorders>
          </w:tcPr>
          <w:p w14:paraId="711655C0"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Umugwaneza D.</w:t>
            </w:r>
          </w:p>
        </w:tc>
        <w:tc>
          <w:tcPr>
            <w:tcW w:w="813" w:type="dxa"/>
            <w:tcBorders>
              <w:top w:val="single" w:sz="6" w:space="0" w:color="E0E0E0"/>
              <w:left w:val="single" w:sz="6" w:space="0" w:color="E0E0E0"/>
              <w:bottom w:val="single" w:sz="6" w:space="0" w:color="E0E0E0"/>
              <w:right w:val="single" w:sz="6" w:space="0" w:color="E0E0E0"/>
            </w:tcBorders>
          </w:tcPr>
          <w:p w14:paraId="00E49ECA"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MSc</w:t>
            </w:r>
          </w:p>
        </w:tc>
        <w:tc>
          <w:tcPr>
            <w:tcW w:w="4032" w:type="dxa"/>
            <w:tcBorders>
              <w:top w:val="single" w:sz="6" w:space="0" w:color="E0E0E0"/>
              <w:left w:val="single" w:sz="6" w:space="0" w:color="E0E0E0"/>
              <w:bottom w:val="single" w:sz="6" w:space="0" w:color="E0E0E0"/>
              <w:right w:val="single" w:sz="6" w:space="0" w:color="E0E0E0"/>
            </w:tcBorders>
          </w:tcPr>
          <w:p w14:paraId="5DAC5E8F"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Knowledge, attitudes, and practices of risky sexual behaviors among adolescents in selected high schools in Kigali</w:t>
            </w:r>
          </w:p>
        </w:tc>
        <w:tc>
          <w:tcPr>
            <w:tcW w:w="1680" w:type="dxa"/>
            <w:tcBorders>
              <w:top w:val="single" w:sz="6" w:space="0" w:color="E0E0E0"/>
              <w:left w:val="single" w:sz="6" w:space="0" w:color="E0E0E0"/>
              <w:bottom w:val="single" w:sz="6" w:space="0" w:color="E0E0E0"/>
              <w:right w:val="single" w:sz="6" w:space="0" w:color="E0E0E0"/>
            </w:tcBorders>
          </w:tcPr>
          <w:p w14:paraId="38B4701D"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University of Rwanda</w:t>
            </w:r>
          </w:p>
        </w:tc>
        <w:tc>
          <w:tcPr>
            <w:tcW w:w="1218" w:type="dxa"/>
            <w:tcBorders>
              <w:top w:val="single" w:sz="6" w:space="0" w:color="E0E0E0"/>
              <w:left w:val="single" w:sz="6" w:space="0" w:color="E0E0E0"/>
              <w:bottom w:val="single" w:sz="6" w:space="0" w:color="E0E0E0"/>
              <w:right w:val="single" w:sz="6" w:space="0" w:color="E0E0E0"/>
            </w:tcBorders>
          </w:tcPr>
          <w:p w14:paraId="7D3DD782" w14:textId="77777777" w:rsidR="00067390" w:rsidRPr="00054BC2" w:rsidRDefault="00000000" w:rsidP="00AE0EA1">
            <w:pPr>
              <w:pStyle w:val="CVSmall"/>
              <w:spacing w:line="240" w:lineRule="auto"/>
              <w:rPr>
                <w:rFonts w:ascii="Times New Roman" w:hAnsi="Times New Roman" w:cs="Times New Roman"/>
              </w:rPr>
            </w:pPr>
            <w:r w:rsidRPr="00054BC2">
              <w:rPr>
                <w:rFonts w:ascii="Times New Roman" w:hAnsi="Times New Roman" w:cs="Times New Roman"/>
                <w:sz w:val="17"/>
              </w:rPr>
              <w:t>Main Supervisor</w:t>
            </w:r>
          </w:p>
        </w:tc>
      </w:tr>
    </w:tbl>
    <w:p w14:paraId="2B4A302E" w14:textId="77777777" w:rsidR="00067390" w:rsidRPr="00054BC2" w:rsidRDefault="00067390" w:rsidP="00AE0EA1">
      <w:pPr>
        <w:spacing w:line="240" w:lineRule="auto"/>
        <w:rPr>
          <w:rFonts w:ascii="Times New Roman" w:hAnsi="Times New Roman" w:cs="Times New Roman"/>
        </w:rPr>
      </w:pPr>
    </w:p>
    <w:p w14:paraId="150916F1" w14:textId="77777777" w:rsidR="00DD62BE" w:rsidRDefault="00DD62BE" w:rsidP="00AE0EA1">
      <w:pPr>
        <w:pStyle w:val="CVH2"/>
        <w:spacing w:line="240" w:lineRule="auto"/>
        <w:rPr>
          <w:rFonts w:ascii="Times New Roman" w:hAnsi="Times New Roman" w:cs="Times New Roman"/>
        </w:rPr>
      </w:pPr>
    </w:p>
    <w:p w14:paraId="582719F2" w14:textId="48DE58FF" w:rsidR="00067390" w:rsidRPr="00054BC2" w:rsidRDefault="00000000" w:rsidP="00AE0EA1">
      <w:pPr>
        <w:pStyle w:val="CVH2"/>
        <w:spacing w:line="240" w:lineRule="auto"/>
        <w:rPr>
          <w:rFonts w:ascii="Times New Roman" w:hAnsi="Times New Roman" w:cs="Times New Roman"/>
        </w:rPr>
      </w:pPr>
      <w:r w:rsidRPr="00054BC2">
        <w:rPr>
          <w:rFonts w:ascii="Times New Roman" w:hAnsi="Times New Roman" w:cs="Times New Roman"/>
        </w:rPr>
        <w:t>Thesis / Dissertation Examination</w:t>
      </w:r>
    </w:p>
    <w:tbl>
      <w:tblPr>
        <w:tblW w:w="11066" w:type="dxa"/>
        <w:jc w:val="center"/>
        <w:tblLayout w:type="fixed"/>
        <w:tblLook w:val="04A0" w:firstRow="1" w:lastRow="0" w:firstColumn="1" w:lastColumn="0" w:noHBand="0" w:noVBand="1"/>
      </w:tblPr>
      <w:tblGrid>
        <w:gridCol w:w="1148"/>
        <w:gridCol w:w="2016"/>
        <w:gridCol w:w="2016"/>
        <w:gridCol w:w="4320"/>
        <w:gridCol w:w="1566"/>
      </w:tblGrid>
      <w:tr w:rsidR="00067390" w:rsidRPr="00054BC2" w14:paraId="79C19617" w14:textId="77777777" w:rsidTr="00D965B1">
        <w:trPr>
          <w:jc w:val="center"/>
        </w:trPr>
        <w:tc>
          <w:tcPr>
            <w:tcW w:w="1148" w:type="dxa"/>
            <w:tcBorders>
              <w:top w:val="single" w:sz="8" w:space="0" w:color="D0D0D0"/>
              <w:left w:val="single" w:sz="8" w:space="0" w:color="D0D0D0"/>
              <w:bottom w:val="single" w:sz="8" w:space="0" w:color="D0D0D0"/>
              <w:right w:val="single" w:sz="8" w:space="0" w:color="D0D0D0"/>
            </w:tcBorders>
            <w:shd w:val="clear" w:color="auto" w:fill="F2F2F2"/>
          </w:tcPr>
          <w:p w14:paraId="6F1B2C75"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Student</w:t>
            </w:r>
          </w:p>
        </w:tc>
        <w:tc>
          <w:tcPr>
            <w:tcW w:w="2016" w:type="dxa"/>
            <w:tcBorders>
              <w:top w:val="single" w:sz="8" w:space="0" w:color="D0D0D0"/>
              <w:left w:val="single" w:sz="8" w:space="0" w:color="D0D0D0"/>
              <w:bottom w:val="single" w:sz="8" w:space="0" w:color="D0D0D0"/>
              <w:right w:val="single" w:sz="8" w:space="0" w:color="D0D0D0"/>
            </w:tcBorders>
            <w:shd w:val="clear" w:color="auto" w:fill="F2F2F2"/>
          </w:tcPr>
          <w:p w14:paraId="008572A7"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Degree</w:t>
            </w:r>
          </w:p>
        </w:tc>
        <w:tc>
          <w:tcPr>
            <w:tcW w:w="2016" w:type="dxa"/>
            <w:tcBorders>
              <w:top w:val="single" w:sz="8" w:space="0" w:color="D0D0D0"/>
              <w:left w:val="single" w:sz="8" w:space="0" w:color="D0D0D0"/>
              <w:bottom w:val="single" w:sz="8" w:space="0" w:color="D0D0D0"/>
              <w:right w:val="single" w:sz="8" w:space="0" w:color="D0D0D0"/>
            </w:tcBorders>
            <w:shd w:val="clear" w:color="auto" w:fill="F2F2F2"/>
          </w:tcPr>
          <w:p w14:paraId="1A8C24BF"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Institution</w:t>
            </w:r>
          </w:p>
        </w:tc>
        <w:tc>
          <w:tcPr>
            <w:tcW w:w="4320" w:type="dxa"/>
            <w:tcBorders>
              <w:top w:val="single" w:sz="8" w:space="0" w:color="D0D0D0"/>
              <w:left w:val="single" w:sz="8" w:space="0" w:color="D0D0D0"/>
              <w:bottom w:val="single" w:sz="8" w:space="0" w:color="D0D0D0"/>
              <w:right w:val="single" w:sz="8" w:space="0" w:color="D0D0D0"/>
            </w:tcBorders>
            <w:shd w:val="clear" w:color="auto" w:fill="F2F2F2"/>
          </w:tcPr>
          <w:p w14:paraId="0D6A7015"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Dissertation/Thesis</w:t>
            </w:r>
          </w:p>
        </w:tc>
        <w:tc>
          <w:tcPr>
            <w:tcW w:w="1566" w:type="dxa"/>
            <w:tcBorders>
              <w:top w:val="single" w:sz="8" w:space="0" w:color="D0D0D0"/>
              <w:left w:val="single" w:sz="8" w:space="0" w:color="D0D0D0"/>
              <w:bottom w:val="single" w:sz="8" w:space="0" w:color="D0D0D0"/>
              <w:right w:val="single" w:sz="8" w:space="0" w:color="D0D0D0"/>
            </w:tcBorders>
            <w:shd w:val="clear" w:color="auto" w:fill="F2F2F2"/>
          </w:tcPr>
          <w:p w14:paraId="475A998D" w14:textId="77777777" w:rsidR="00067390" w:rsidRPr="00054BC2" w:rsidRDefault="00000000" w:rsidP="00AE0EA1">
            <w:pPr>
              <w:spacing w:after="0" w:line="240" w:lineRule="auto"/>
              <w:rPr>
                <w:rFonts w:ascii="Times New Roman" w:hAnsi="Times New Roman" w:cs="Times New Roman"/>
              </w:rPr>
            </w:pPr>
            <w:r w:rsidRPr="00054BC2">
              <w:rPr>
                <w:rFonts w:ascii="Times New Roman" w:hAnsi="Times New Roman" w:cs="Times New Roman"/>
                <w:b/>
                <w:sz w:val="20"/>
              </w:rPr>
              <w:t>Role</w:t>
            </w:r>
          </w:p>
        </w:tc>
      </w:tr>
      <w:tr w:rsidR="00067390" w:rsidRPr="00054BC2" w14:paraId="7CED44A8" w14:textId="77777777" w:rsidTr="00D965B1">
        <w:trPr>
          <w:jc w:val="center"/>
        </w:trPr>
        <w:tc>
          <w:tcPr>
            <w:tcW w:w="1148" w:type="dxa"/>
            <w:tcBorders>
              <w:top w:val="single" w:sz="6" w:space="0" w:color="E0E0E0"/>
              <w:left w:val="single" w:sz="6" w:space="0" w:color="E0E0E0"/>
              <w:bottom w:val="single" w:sz="6" w:space="0" w:color="E0E0E0"/>
              <w:right w:val="single" w:sz="6" w:space="0" w:color="E0E0E0"/>
            </w:tcBorders>
          </w:tcPr>
          <w:p w14:paraId="12A7ED0A"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lastRenderedPageBreak/>
              <w:t>Ntirenganya Sylvestre</w:t>
            </w:r>
          </w:p>
        </w:tc>
        <w:tc>
          <w:tcPr>
            <w:tcW w:w="2016" w:type="dxa"/>
            <w:tcBorders>
              <w:top w:val="single" w:sz="6" w:space="0" w:color="E0E0E0"/>
              <w:left w:val="single" w:sz="6" w:space="0" w:color="E0E0E0"/>
              <w:bottom w:val="single" w:sz="6" w:space="0" w:color="E0E0E0"/>
              <w:right w:val="single" w:sz="6" w:space="0" w:color="E0E0E0"/>
            </w:tcBorders>
          </w:tcPr>
          <w:p w14:paraId="4F3D55B3"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PhD</w:t>
            </w:r>
          </w:p>
        </w:tc>
        <w:tc>
          <w:tcPr>
            <w:tcW w:w="2016" w:type="dxa"/>
            <w:tcBorders>
              <w:top w:val="single" w:sz="6" w:space="0" w:color="E0E0E0"/>
              <w:left w:val="single" w:sz="6" w:space="0" w:color="E0E0E0"/>
              <w:bottom w:val="single" w:sz="6" w:space="0" w:color="E0E0E0"/>
              <w:right w:val="single" w:sz="6" w:space="0" w:color="E0E0E0"/>
            </w:tcBorders>
          </w:tcPr>
          <w:p w14:paraId="7F0D8F49"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Western University</w:t>
            </w:r>
          </w:p>
        </w:tc>
        <w:tc>
          <w:tcPr>
            <w:tcW w:w="4320" w:type="dxa"/>
            <w:tcBorders>
              <w:top w:val="single" w:sz="6" w:space="0" w:color="E0E0E0"/>
              <w:left w:val="single" w:sz="6" w:space="0" w:color="E0E0E0"/>
              <w:bottom w:val="single" w:sz="6" w:space="0" w:color="E0E0E0"/>
              <w:right w:val="single" w:sz="6" w:space="0" w:color="E0E0E0"/>
            </w:tcBorders>
          </w:tcPr>
          <w:p w14:paraId="463EECDD"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Exploring how organizational culture shapes early career nurses’ engagement in leadership roles in a hospital setting in Rwanda (Dec 2025)</w:t>
            </w:r>
          </w:p>
        </w:tc>
        <w:tc>
          <w:tcPr>
            <w:tcW w:w="1566" w:type="dxa"/>
            <w:tcBorders>
              <w:top w:val="single" w:sz="6" w:space="0" w:color="E0E0E0"/>
              <w:left w:val="single" w:sz="6" w:space="0" w:color="E0E0E0"/>
              <w:bottom w:val="single" w:sz="6" w:space="0" w:color="E0E0E0"/>
              <w:right w:val="single" w:sz="6" w:space="0" w:color="E0E0E0"/>
            </w:tcBorders>
          </w:tcPr>
          <w:p w14:paraId="7711B22C"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Examiner</w:t>
            </w:r>
          </w:p>
        </w:tc>
      </w:tr>
      <w:tr w:rsidR="00067390" w:rsidRPr="00054BC2" w14:paraId="2C031B67" w14:textId="77777777" w:rsidTr="00D965B1">
        <w:trPr>
          <w:jc w:val="center"/>
        </w:trPr>
        <w:tc>
          <w:tcPr>
            <w:tcW w:w="1148" w:type="dxa"/>
            <w:tcBorders>
              <w:top w:val="single" w:sz="6" w:space="0" w:color="E0E0E0"/>
              <w:left w:val="single" w:sz="6" w:space="0" w:color="E0E0E0"/>
              <w:bottom w:val="single" w:sz="6" w:space="0" w:color="E0E0E0"/>
              <w:right w:val="single" w:sz="6" w:space="0" w:color="E0E0E0"/>
            </w:tcBorders>
          </w:tcPr>
          <w:p w14:paraId="356FD8D8"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Wilfred Huang</w:t>
            </w:r>
          </w:p>
        </w:tc>
        <w:tc>
          <w:tcPr>
            <w:tcW w:w="2016" w:type="dxa"/>
            <w:tcBorders>
              <w:top w:val="single" w:sz="6" w:space="0" w:color="E0E0E0"/>
              <w:left w:val="single" w:sz="6" w:space="0" w:color="E0E0E0"/>
              <w:bottom w:val="single" w:sz="6" w:space="0" w:color="E0E0E0"/>
              <w:right w:val="single" w:sz="6" w:space="0" w:color="E0E0E0"/>
            </w:tcBorders>
          </w:tcPr>
          <w:p w14:paraId="1EDE9B08"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MScN</w:t>
            </w:r>
          </w:p>
        </w:tc>
        <w:tc>
          <w:tcPr>
            <w:tcW w:w="2016" w:type="dxa"/>
            <w:tcBorders>
              <w:top w:val="single" w:sz="6" w:space="0" w:color="E0E0E0"/>
              <w:left w:val="single" w:sz="6" w:space="0" w:color="E0E0E0"/>
              <w:bottom w:val="single" w:sz="6" w:space="0" w:color="E0E0E0"/>
              <w:right w:val="single" w:sz="6" w:space="0" w:color="E0E0E0"/>
            </w:tcBorders>
          </w:tcPr>
          <w:p w14:paraId="5CEE3D19"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Western University</w:t>
            </w:r>
          </w:p>
        </w:tc>
        <w:tc>
          <w:tcPr>
            <w:tcW w:w="4320" w:type="dxa"/>
            <w:tcBorders>
              <w:top w:val="single" w:sz="6" w:space="0" w:color="E0E0E0"/>
              <w:left w:val="single" w:sz="6" w:space="0" w:color="E0E0E0"/>
              <w:bottom w:val="single" w:sz="6" w:space="0" w:color="E0E0E0"/>
              <w:right w:val="single" w:sz="6" w:space="0" w:color="E0E0E0"/>
            </w:tcBorders>
          </w:tcPr>
          <w:p w14:paraId="3AAAD4F4"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Stroke caregivers and online health information: experiences, barriers, and opportunities for enhanced care</w:t>
            </w:r>
          </w:p>
        </w:tc>
        <w:tc>
          <w:tcPr>
            <w:tcW w:w="1566" w:type="dxa"/>
            <w:tcBorders>
              <w:top w:val="single" w:sz="6" w:space="0" w:color="E0E0E0"/>
              <w:left w:val="single" w:sz="6" w:space="0" w:color="E0E0E0"/>
              <w:bottom w:val="single" w:sz="6" w:space="0" w:color="E0E0E0"/>
              <w:right w:val="single" w:sz="6" w:space="0" w:color="E0E0E0"/>
            </w:tcBorders>
          </w:tcPr>
          <w:p w14:paraId="46B86B8F" w14:textId="77777777" w:rsidR="00067390" w:rsidRPr="00054BC2" w:rsidRDefault="00000000" w:rsidP="00AE0EA1">
            <w:pPr>
              <w:pStyle w:val="CVSmall"/>
              <w:spacing w:after="0" w:line="240" w:lineRule="auto"/>
              <w:rPr>
                <w:rFonts w:ascii="Times New Roman" w:hAnsi="Times New Roman" w:cs="Times New Roman"/>
              </w:rPr>
            </w:pPr>
            <w:r w:rsidRPr="00054BC2">
              <w:rPr>
                <w:rFonts w:ascii="Times New Roman" w:hAnsi="Times New Roman" w:cs="Times New Roman"/>
                <w:sz w:val="18"/>
              </w:rPr>
              <w:t>Chair</w:t>
            </w:r>
          </w:p>
        </w:tc>
      </w:tr>
    </w:tbl>
    <w:p w14:paraId="1FAA2091" w14:textId="77777777" w:rsidR="00717CB1" w:rsidRDefault="00717CB1" w:rsidP="00AE0EA1">
      <w:pPr>
        <w:pStyle w:val="CVSmall"/>
        <w:spacing w:line="240" w:lineRule="auto"/>
        <w:rPr>
          <w:rFonts w:ascii="Times New Roman" w:hAnsi="Times New Roman" w:cs="Times New Roman"/>
          <w:b/>
          <w:color w:val="1F497D" w:themeColor="text2"/>
          <w:sz w:val="23"/>
          <w:szCs w:val="23"/>
        </w:rPr>
      </w:pPr>
    </w:p>
    <w:p w14:paraId="04FE258D" w14:textId="77777777" w:rsidR="00D41F73" w:rsidRDefault="00D41F73" w:rsidP="00AE0EA1">
      <w:pPr>
        <w:pStyle w:val="CVSmall"/>
        <w:spacing w:line="240" w:lineRule="auto"/>
        <w:rPr>
          <w:rFonts w:ascii="Times New Roman" w:hAnsi="Times New Roman" w:cs="Times New Roman"/>
        </w:rPr>
      </w:pPr>
    </w:p>
    <w:p w14:paraId="22BD4199" w14:textId="77777777" w:rsidR="00D41F73" w:rsidRDefault="00D41F73" w:rsidP="00AE0EA1">
      <w:pPr>
        <w:pStyle w:val="CVSmall"/>
        <w:spacing w:line="240" w:lineRule="auto"/>
        <w:rPr>
          <w:rFonts w:ascii="Times New Roman" w:hAnsi="Times New Roman" w:cs="Times New Roman"/>
        </w:rPr>
      </w:pPr>
    </w:p>
    <w:p w14:paraId="447D9D71" w14:textId="77777777" w:rsidR="00D41F73" w:rsidRDefault="00D41F73" w:rsidP="00AE0EA1">
      <w:pPr>
        <w:pStyle w:val="CVSmall"/>
        <w:spacing w:line="240" w:lineRule="auto"/>
        <w:rPr>
          <w:rFonts w:ascii="Times New Roman" w:hAnsi="Times New Roman" w:cs="Times New Roman"/>
        </w:rPr>
      </w:pPr>
    </w:p>
    <w:p w14:paraId="07ACE455" w14:textId="77777777" w:rsidR="00D41F73" w:rsidRDefault="00D41F73" w:rsidP="00AE0EA1">
      <w:pPr>
        <w:pStyle w:val="CVSmall"/>
        <w:spacing w:line="240" w:lineRule="auto"/>
        <w:rPr>
          <w:rFonts w:ascii="Times New Roman" w:hAnsi="Times New Roman" w:cs="Times New Roman"/>
        </w:rPr>
      </w:pPr>
    </w:p>
    <w:p w14:paraId="7F44FD29" w14:textId="77777777" w:rsidR="00D41F73" w:rsidRDefault="00D41F73" w:rsidP="00AE0EA1">
      <w:pPr>
        <w:pStyle w:val="CVSmall"/>
        <w:spacing w:line="240" w:lineRule="auto"/>
        <w:rPr>
          <w:rFonts w:ascii="Times New Roman" w:hAnsi="Times New Roman" w:cs="Times New Roman"/>
        </w:rPr>
      </w:pPr>
    </w:p>
    <w:p w14:paraId="673D296A" w14:textId="77777777" w:rsidR="00D41F73" w:rsidRDefault="00D41F73" w:rsidP="00AE0EA1">
      <w:pPr>
        <w:pStyle w:val="CVSmall"/>
        <w:spacing w:line="240" w:lineRule="auto"/>
        <w:rPr>
          <w:rFonts w:ascii="Times New Roman" w:hAnsi="Times New Roman" w:cs="Times New Roman"/>
        </w:rPr>
      </w:pPr>
    </w:p>
    <w:p w14:paraId="07912FED" w14:textId="77777777" w:rsidR="00D41F73" w:rsidRDefault="00D41F73" w:rsidP="00AE0EA1">
      <w:pPr>
        <w:pStyle w:val="CVSmall"/>
        <w:spacing w:line="240" w:lineRule="auto"/>
        <w:rPr>
          <w:rFonts w:ascii="Times New Roman" w:hAnsi="Times New Roman" w:cs="Times New Roman"/>
        </w:rPr>
      </w:pPr>
    </w:p>
    <w:p w14:paraId="5841FB63" w14:textId="77777777" w:rsidR="00D41F73" w:rsidRDefault="00D41F73" w:rsidP="00AE0EA1">
      <w:pPr>
        <w:pStyle w:val="CVSmall"/>
        <w:spacing w:line="240" w:lineRule="auto"/>
        <w:rPr>
          <w:rFonts w:ascii="Times New Roman" w:hAnsi="Times New Roman" w:cs="Times New Roman"/>
        </w:rPr>
      </w:pPr>
    </w:p>
    <w:p w14:paraId="224CE367" w14:textId="77777777" w:rsidR="00D41F73" w:rsidRDefault="00D41F73" w:rsidP="00AE0EA1">
      <w:pPr>
        <w:pStyle w:val="CVSmall"/>
        <w:spacing w:line="240" w:lineRule="auto"/>
        <w:rPr>
          <w:rFonts w:ascii="Times New Roman" w:hAnsi="Times New Roman" w:cs="Times New Roman"/>
        </w:rPr>
      </w:pPr>
    </w:p>
    <w:p w14:paraId="10C6E0C8" w14:textId="77777777" w:rsidR="008E381C" w:rsidRDefault="008E381C" w:rsidP="008E381C">
      <w:pPr>
        <w:pStyle w:val="CVSmall"/>
        <w:spacing w:after="0"/>
        <w:rPr>
          <w:rFonts w:ascii="Times New Roman" w:hAnsi="Times New Roman" w:cs="Times New Roman"/>
          <w:lang w:val="en-CA"/>
        </w:rPr>
      </w:pPr>
    </w:p>
    <w:p w14:paraId="6F669D19" w14:textId="77777777" w:rsidR="008E381C" w:rsidRDefault="008E381C" w:rsidP="008E381C">
      <w:pPr>
        <w:pStyle w:val="CVSmall"/>
        <w:spacing w:after="0"/>
        <w:rPr>
          <w:rFonts w:ascii="Times New Roman" w:hAnsi="Times New Roman" w:cs="Times New Roman"/>
          <w:lang w:val="en-CA"/>
        </w:rPr>
      </w:pPr>
    </w:p>
    <w:p w14:paraId="4691A668" w14:textId="77777777" w:rsidR="008E381C" w:rsidRDefault="008E381C" w:rsidP="008E381C">
      <w:pPr>
        <w:pStyle w:val="CVSmall"/>
        <w:spacing w:after="0"/>
        <w:rPr>
          <w:rFonts w:ascii="Times New Roman" w:hAnsi="Times New Roman" w:cs="Times New Roman"/>
          <w:lang w:val="en-CA"/>
        </w:rPr>
      </w:pPr>
    </w:p>
    <w:p w14:paraId="74EB04CE" w14:textId="77777777" w:rsidR="008E381C" w:rsidRDefault="008E381C" w:rsidP="008E381C">
      <w:pPr>
        <w:pStyle w:val="CVSmall"/>
        <w:spacing w:after="0"/>
        <w:rPr>
          <w:rFonts w:ascii="Times New Roman" w:hAnsi="Times New Roman" w:cs="Times New Roman"/>
          <w:lang w:val="en-CA"/>
        </w:rPr>
      </w:pPr>
    </w:p>
    <w:p w14:paraId="451CF4A1" w14:textId="77777777" w:rsidR="008E381C" w:rsidRDefault="008E381C" w:rsidP="008E381C">
      <w:pPr>
        <w:pStyle w:val="CVSmall"/>
        <w:spacing w:after="0"/>
        <w:rPr>
          <w:rFonts w:ascii="Times New Roman" w:hAnsi="Times New Roman" w:cs="Times New Roman"/>
          <w:lang w:val="en-CA"/>
        </w:rPr>
      </w:pPr>
    </w:p>
    <w:p w14:paraId="21BAEE43" w14:textId="77777777" w:rsidR="008E381C" w:rsidRDefault="008E381C" w:rsidP="008E381C">
      <w:pPr>
        <w:pStyle w:val="CVSmall"/>
        <w:spacing w:after="0"/>
        <w:rPr>
          <w:rFonts w:ascii="Times New Roman" w:hAnsi="Times New Roman" w:cs="Times New Roman"/>
          <w:lang w:val="en-CA"/>
        </w:rPr>
      </w:pPr>
    </w:p>
    <w:p w14:paraId="659557F5" w14:textId="77777777" w:rsidR="008E381C" w:rsidRDefault="008E381C" w:rsidP="008E381C">
      <w:pPr>
        <w:pStyle w:val="CVSmall"/>
        <w:spacing w:after="0"/>
        <w:rPr>
          <w:rFonts w:ascii="Times New Roman" w:hAnsi="Times New Roman" w:cs="Times New Roman"/>
          <w:lang w:val="en-CA"/>
        </w:rPr>
      </w:pPr>
    </w:p>
    <w:p w14:paraId="44F96468" w14:textId="77777777" w:rsidR="008E381C" w:rsidRDefault="008E381C" w:rsidP="008E381C">
      <w:pPr>
        <w:pStyle w:val="CVSmall"/>
        <w:spacing w:after="0"/>
        <w:rPr>
          <w:rFonts w:ascii="Times New Roman" w:hAnsi="Times New Roman" w:cs="Times New Roman"/>
          <w:lang w:val="en-CA"/>
        </w:rPr>
      </w:pPr>
    </w:p>
    <w:p w14:paraId="5B2B4A26" w14:textId="443696D7" w:rsidR="00D41F73" w:rsidRPr="00054BC2" w:rsidRDefault="00D41F73" w:rsidP="00AE0EA1">
      <w:pPr>
        <w:pStyle w:val="CVSmall"/>
        <w:spacing w:line="240" w:lineRule="auto"/>
        <w:rPr>
          <w:rFonts w:ascii="Times New Roman" w:hAnsi="Times New Roman" w:cs="Times New Roman"/>
        </w:rPr>
      </w:pPr>
    </w:p>
    <w:sectPr w:rsidR="00D41F73" w:rsidRPr="00054BC2" w:rsidSect="00034616">
      <w:footerReference w:type="default" r:id="rId8"/>
      <w:pgSz w:w="12240" w:h="15840"/>
      <w:pgMar w:top="864" w:right="1080" w:bottom="864"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11021" w14:textId="77777777" w:rsidR="002B2A18" w:rsidRDefault="002B2A18">
      <w:pPr>
        <w:spacing w:after="0" w:line="240" w:lineRule="auto"/>
      </w:pPr>
      <w:r>
        <w:separator/>
      </w:r>
    </w:p>
  </w:endnote>
  <w:endnote w:type="continuationSeparator" w:id="0">
    <w:p w14:paraId="7935A693" w14:textId="77777777" w:rsidR="002B2A18" w:rsidRDefault="002B2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90031" w14:textId="77777777" w:rsidR="00067390" w:rsidRDefault="00000000">
    <w:pPr>
      <w:pStyle w:val="Footer"/>
      <w:jc w:val="center"/>
    </w:pPr>
    <w:r>
      <w:rPr>
        <w:color w:val="5A5A5A"/>
        <w:sz w:val="18"/>
      </w:rPr>
      <w:t xml:space="preserve">Aimable </w:t>
    </w:r>
    <w:proofErr w:type="gramStart"/>
    <w:r>
      <w:rPr>
        <w:color w:val="5A5A5A"/>
        <w:sz w:val="18"/>
      </w:rPr>
      <w:t>NKURUNZIZA  |</w:t>
    </w:r>
    <w:proofErr w:type="gramEnd"/>
    <w:r>
      <w:rPr>
        <w:color w:val="5A5A5A"/>
        <w:sz w:val="18"/>
      </w:rPr>
      <w:t xml:space="preserve">  Page </w:t>
    </w:r>
    <w:r>
      <w:fldChar w:fldCharType="begin"/>
    </w:r>
    <w:r>
      <w:instrText>PAGE</w:instrText>
    </w:r>
    <w:r>
      <w:fldChar w:fldCharType="separate"/>
    </w:r>
    <w:r>
      <w:rPr>
        <w:color w:val="5A5A5A"/>
        <w:sz w:val="18"/>
      </w:rPr>
      <w:t>1</w:t>
    </w:r>
    <w:r>
      <w:rPr>
        <w:color w:val="5A5A5A"/>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022D1" w14:textId="77777777" w:rsidR="002B2A18" w:rsidRDefault="002B2A18">
      <w:pPr>
        <w:spacing w:after="0" w:line="240" w:lineRule="auto"/>
      </w:pPr>
      <w:r>
        <w:separator/>
      </w:r>
    </w:p>
  </w:footnote>
  <w:footnote w:type="continuationSeparator" w:id="0">
    <w:p w14:paraId="0A0045B4" w14:textId="77777777" w:rsidR="002B2A18" w:rsidRDefault="002B2A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304C29"/>
    <w:multiLevelType w:val="hybridMultilevel"/>
    <w:tmpl w:val="23C49926"/>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05023EE4"/>
    <w:multiLevelType w:val="hybridMultilevel"/>
    <w:tmpl w:val="C5F83F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0B795E49"/>
    <w:multiLevelType w:val="hybridMultilevel"/>
    <w:tmpl w:val="AB94FBAC"/>
    <w:lvl w:ilvl="0" w:tplc="62F0F67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0D757DD9"/>
    <w:multiLevelType w:val="hybridMultilevel"/>
    <w:tmpl w:val="799E37E6"/>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1CF65088"/>
    <w:multiLevelType w:val="hybridMultilevel"/>
    <w:tmpl w:val="5EA8D62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05D3908"/>
    <w:multiLevelType w:val="hybridMultilevel"/>
    <w:tmpl w:val="62D61236"/>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0F76384"/>
    <w:multiLevelType w:val="hybridMultilevel"/>
    <w:tmpl w:val="3BEC2FA8"/>
    <w:lvl w:ilvl="0" w:tplc="E542D728">
      <w:start w:val="29"/>
      <w:numFmt w:val="bullet"/>
      <w:lvlText w:val="-"/>
      <w:lvlJc w:val="left"/>
      <w:pPr>
        <w:ind w:left="1080" w:hanging="360"/>
      </w:pPr>
      <w:rPr>
        <w:rFonts w:ascii="Calibri" w:eastAsiaTheme="minorEastAsia" w:hAnsi="Calibri" w:cs="Calibri" w:hint="default"/>
      </w:rPr>
    </w:lvl>
    <w:lvl w:ilvl="1" w:tplc="C02C0402">
      <w:numFmt w:val="bullet"/>
      <w:lvlText w:val="•"/>
      <w:lvlJc w:val="left"/>
      <w:pPr>
        <w:ind w:left="1800" w:hanging="360"/>
      </w:pPr>
      <w:rPr>
        <w:rFonts w:ascii="Calibri" w:eastAsiaTheme="minorEastAsia" w:hAnsi="Calibri" w:cs="Calibri"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6" w15:restartNumberingAfterBreak="0">
    <w:nsid w:val="22710228"/>
    <w:multiLevelType w:val="hybridMultilevel"/>
    <w:tmpl w:val="D556F83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A07012F"/>
    <w:multiLevelType w:val="hybridMultilevel"/>
    <w:tmpl w:val="83A018B2"/>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1361F82"/>
    <w:multiLevelType w:val="hybridMultilevel"/>
    <w:tmpl w:val="53BCB49C"/>
    <w:lvl w:ilvl="0" w:tplc="1960E81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3BA1BED"/>
    <w:multiLevelType w:val="hybridMultilevel"/>
    <w:tmpl w:val="2E76C42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4112089"/>
    <w:multiLevelType w:val="hybridMultilevel"/>
    <w:tmpl w:val="33E0887E"/>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5C6273A"/>
    <w:multiLevelType w:val="hybridMultilevel"/>
    <w:tmpl w:val="EDDC8ECA"/>
    <w:lvl w:ilvl="0" w:tplc="CA5A912C">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031530A"/>
    <w:multiLevelType w:val="hybridMultilevel"/>
    <w:tmpl w:val="FC7CC5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49F55A0"/>
    <w:multiLevelType w:val="hybridMultilevel"/>
    <w:tmpl w:val="3E7A528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6CD694E"/>
    <w:multiLevelType w:val="hybridMultilevel"/>
    <w:tmpl w:val="259896D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2D871CE"/>
    <w:multiLevelType w:val="hybridMultilevel"/>
    <w:tmpl w:val="2FD2FF4A"/>
    <w:lvl w:ilvl="0" w:tplc="5CB8636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B22C8D"/>
    <w:multiLevelType w:val="hybridMultilevel"/>
    <w:tmpl w:val="83026680"/>
    <w:lvl w:ilvl="0" w:tplc="FFFFFFFF">
      <w:start w:val="1"/>
      <w:numFmt w:val="bullet"/>
      <w:lvlText w:val=""/>
      <w:lvlJc w:val="left"/>
      <w:pPr>
        <w:ind w:left="720" w:hanging="360"/>
      </w:pPr>
      <w:rPr>
        <w:rFonts w:ascii="Symbol" w:hAnsi="Symbol" w:hint="default"/>
      </w:rPr>
    </w:lvl>
    <w:lvl w:ilvl="1" w:tplc="CA5A912C">
      <w:numFmt w:val="bullet"/>
      <w:lvlText w:val="•"/>
      <w:lvlJc w:val="left"/>
      <w:pPr>
        <w:ind w:left="1068"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6107563"/>
    <w:multiLevelType w:val="hybridMultilevel"/>
    <w:tmpl w:val="1F6CEBF8"/>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C6D1A99"/>
    <w:multiLevelType w:val="hybridMultilevel"/>
    <w:tmpl w:val="4F1A275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EC03997"/>
    <w:multiLevelType w:val="hybridMultilevel"/>
    <w:tmpl w:val="A5C4BAA4"/>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5D61B06"/>
    <w:multiLevelType w:val="hybridMultilevel"/>
    <w:tmpl w:val="CE5C2A3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66E22F92"/>
    <w:multiLevelType w:val="hybridMultilevel"/>
    <w:tmpl w:val="8242B3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6F2245F6"/>
    <w:multiLevelType w:val="hybridMultilevel"/>
    <w:tmpl w:val="494C5F6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76711F36"/>
    <w:multiLevelType w:val="multilevel"/>
    <w:tmpl w:val="2FB6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AA55F9"/>
    <w:multiLevelType w:val="hybridMultilevel"/>
    <w:tmpl w:val="F4AC1A66"/>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8F222E5"/>
    <w:multiLevelType w:val="hybridMultilevel"/>
    <w:tmpl w:val="EBDC1E72"/>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A560D7D"/>
    <w:multiLevelType w:val="hybridMultilevel"/>
    <w:tmpl w:val="B43CD6A0"/>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A764E16"/>
    <w:multiLevelType w:val="hybridMultilevel"/>
    <w:tmpl w:val="C220F17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7D9E6DCF"/>
    <w:multiLevelType w:val="hybridMultilevel"/>
    <w:tmpl w:val="60B6BCD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7E81795E"/>
    <w:multiLevelType w:val="hybridMultilevel"/>
    <w:tmpl w:val="5E02D2A4"/>
    <w:lvl w:ilvl="0" w:tplc="FFFFFFFF">
      <w:start w:val="1"/>
      <w:numFmt w:val="decimal"/>
      <w:lvlText w:val="%1."/>
      <w:lvlJc w:val="left"/>
      <w:pPr>
        <w:ind w:left="720" w:hanging="360"/>
      </w:pPr>
    </w:lvl>
    <w:lvl w:ilvl="1" w:tplc="1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83147484">
    <w:abstractNumId w:val="8"/>
  </w:num>
  <w:num w:numId="2" w16cid:durableId="1574119488">
    <w:abstractNumId w:val="6"/>
  </w:num>
  <w:num w:numId="3" w16cid:durableId="2042127305">
    <w:abstractNumId w:val="5"/>
  </w:num>
  <w:num w:numId="4" w16cid:durableId="1745637857">
    <w:abstractNumId w:val="4"/>
  </w:num>
  <w:num w:numId="5" w16cid:durableId="1063330461">
    <w:abstractNumId w:val="7"/>
  </w:num>
  <w:num w:numId="6" w16cid:durableId="1821539258">
    <w:abstractNumId w:val="3"/>
  </w:num>
  <w:num w:numId="7" w16cid:durableId="1976636216">
    <w:abstractNumId w:val="2"/>
  </w:num>
  <w:num w:numId="8" w16cid:durableId="280039758">
    <w:abstractNumId w:val="1"/>
  </w:num>
  <w:num w:numId="9" w16cid:durableId="1115446583">
    <w:abstractNumId w:val="0"/>
  </w:num>
  <w:num w:numId="10" w16cid:durableId="1648125152">
    <w:abstractNumId w:val="38"/>
  </w:num>
  <w:num w:numId="11" w16cid:durableId="1164589996">
    <w:abstractNumId w:val="9"/>
  </w:num>
  <w:num w:numId="12" w16cid:durableId="1265578716">
    <w:abstractNumId w:val="21"/>
  </w:num>
  <w:num w:numId="13" w16cid:durableId="845242273">
    <w:abstractNumId w:val="15"/>
  </w:num>
  <w:num w:numId="14" w16cid:durableId="1461727917">
    <w:abstractNumId w:val="24"/>
  </w:num>
  <w:num w:numId="15" w16cid:durableId="1896894899">
    <w:abstractNumId w:val="35"/>
  </w:num>
  <w:num w:numId="16" w16cid:durableId="677462017">
    <w:abstractNumId w:val="13"/>
  </w:num>
  <w:num w:numId="17" w16cid:durableId="1856771920">
    <w:abstractNumId w:val="34"/>
  </w:num>
  <w:num w:numId="18" w16cid:durableId="1864588708">
    <w:abstractNumId w:val="16"/>
  </w:num>
  <w:num w:numId="19" w16cid:durableId="710108577">
    <w:abstractNumId w:val="27"/>
  </w:num>
  <w:num w:numId="20" w16cid:durableId="1242791429">
    <w:abstractNumId w:val="31"/>
  </w:num>
  <w:num w:numId="21" w16cid:durableId="490219070">
    <w:abstractNumId w:val="17"/>
  </w:num>
  <w:num w:numId="22" w16cid:durableId="1863587951">
    <w:abstractNumId w:val="12"/>
  </w:num>
  <w:num w:numId="23" w16cid:durableId="510412843">
    <w:abstractNumId w:val="36"/>
  </w:num>
  <w:num w:numId="24" w16cid:durableId="283122266">
    <w:abstractNumId w:val="14"/>
  </w:num>
  <w:num w:numId="25" w16cid:durableId="1143810435">
    <w:abstractNumId w:val="19"/>
  </w:num>
  <w:num w:numId="26" w16cid:durableId="1460343965">
    <w:abstractNumId w:val="37"/>
  </w:num>
  <w:num w:numId="27" w16cid:durableId="802886339">
    <w:abstractNumId w:val="32"/>
  </w:num>
  <w:num w:numId="28" w16cid:durableId="1469663727">
    <w:abstractNumId w:val="20"/>
  </w:num>
  <w:num w:numId="29" w16cid:durableId="1481774909">
    <w:abstractNumId w:val="23"/>
  </w:num>
  <w:num w:numId="30" w16cid:durableId="1568027915">
    <w:abstractNumId w:val="39"/>
  </w:num>
  <w:num w:numId="31" w16cid:durableId="1992901481">
    <w:abstractNumId w:val="28"/>
  </w:num>
  <w:num w:numId="32" w16cid:durableId="199628462">
    <w:abstractNumId w:val="29"/>
  </w:num>
  <w:num w:numId="33" w16cid:durableId="573130409">
    <w:abstractNumId w:val="10"/>
  </w:num>
  <w:num w:numId="34" w16cid:durableId="865020361">
    <w:abstractNumId w:val="11"/>
  </w:num>
  <w:num w:numId="35" w16cid:durableId="139539437">
    <w:abstractNumId w:val="22"/>
  </w:num>
  <w:num w:numId="36" w16cid:durableId="1941795807">
    <w:abstractNumId w:val="18"/>
  </w:num>
  <w:num w:numId="37" w16cid:durableId="575241793">
    <w:abstractNumId w:val="30"/>
  </w:num>
  <w:num w:numId="38" w16cid:durableId="1480994526">
    <w:abstractNumId w:val="26"/>
  </w:num>
  <w:num w:numId="39" w16cid:durableId="1265454897">
    <w:abstractNumId w:val="25"/>
  </w:num>
  <w:num w:numId="40" w16cid:durableId="36163257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4BC2"/>
    <w:rsid w:val="0006063C"/>
    <w:rsid w:val="00067390"/>
    <w:rsid w:val="0015074B"/>
    <w:rsid w:val="00245F47"/>
    <w:rsid w:val="0029639D"/>
    <w:rsid w:val="002B2A18"/>
    <w:rsid w:val="00326F90"/>
    <w:rsid w:val="003A2809"/>
    <w:rsid w:val="0058500B"/>
    <w:rsid w:val="00613786"/>
    <w:rsid w:val="00717CB1"/>
    <w:rsid w:val="007701B4"/>
    <w:rsid w:val="00836A62"/>
    <w:rsid w:val="00851BDE"/>
    <w:rsid w:val="008E381C"/>
    <w:rsid w:val="00AA1D8D"/>
    <w:rsid w:val="00AB7F08"/>
    <w:rsid w:val="00AE0EA1"/>
    <w:rsid w:val="00AF7F07"/>
    <w:rsid w:val="00B47730"/>
    <w:rsid w:val="00B60873"/>
    <w:rsid w:val="00B635B4"/>
    <w:rsid w:val="00C509B5"/>
    <w:rsid w:val="00CB0664"/>
    <w:rsid w:val="00D27289"/>
    <w:rsid w:val="00D41F73"/>
    <w:rsid w:val="00D5070D"/>
    <w:rsid w:val="00D965B1"/>
    <w:rsid w:val="00DD62BE"/>
    <w:rsid w:val="00ED0856"/>
    <w:rsid w:val="00EF7693"/>
    <w:rsid w:val="00F56AF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17483B"/>
  <w14:defaultImageDpi w14:val="300"/>
  <w15:docId w15:val="{3365585A-4825-4036-AF75-ED9112491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VH1">
    <w:name w:val="CV H1"/>
    <w:basedOn w:val="Normal"/>
    <w:pPr>
      <w:spacing w:before="200" w:after="40"/>
    </w:pPr>
    <w:rPr>
      <w:b/>
      <w:color w:val="1F4E79"/>
      <w:sz w:val="26"/>
    </w:rPr>
  </w:style>
  <w:style w:type="paragraph" w:customStyle="1" w:styleId="CVH2">
    <w:name w:val="CV H2"/>
    <w:basedOn w:val="Normal"/>
    <w:pPr>
      <w:spacing w:before="120" w:after="40"/>
    </w:pPr>
    <w:rPr>
      <w:b/>
      <w:color w:val="1F4E79"/>
      <w:sz w:val="23"/>
    </w:rPr>
  </w:style>
  <w:style w:type="paragraph" w:customStyle="1" w:styleId="CVSmall">
    <w:name w:val="CV Small"/>
    <w:basedOn w:val="Normal"/>
    <w:rPr>
      <w:sz w:val="20"/>
    </w:rPr>
  </w:style>
  <w:style w:type="character" w:styleId="Hyperlink">
    <w:name w:val="Hyperlink"/>
    <w:basedOn w:val="DefaultParagraphFont"/>
    <w:uiPriority w:val="99"/>
    <w:unhideWhenUsed/>
    <w:rsid w:val="00F56AFE"/>
    <w:rPr>
      <w:color w:val="0000FF" w:themeColor="hyperlink"/>
      <w:u w:val="single"/>
    </w:rPr>
  </w:style>
  <w:style w:type="character" w:styleId="UnresolvedMention">
    <w:name w:val="Unresolved Mention"/>
    <w:basedOn w:val="DefaultParagraphFont"/>
    <w:uiPriority w:val="99"/>
    <w:semiHidden/>
    <w:unhideWhenUsed/>
    <w:rsid w:val="00F56AFE"/>
    <w:rPr>
      <w:color w:val="605E5C"/>
      <w:shd w:val="clear" w:color="auto" w:fill="E1DFDD"/>
    </w:rPr>
  </w:style>
  <w:style w:type="paragraph" w:styleId="NormalWeb">
    <w:name w:val="Normal (Web)"/>
    <w:basedOn w:val="Normal"/>
    <w:uiPriority w:val="99"/>
    <w:unhideWhenUsed/>
    <w:rsid w:val="00717C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717CB1"/>
    <w:pPr>
      <w:spacing w:before="100" w:beforeAutospacing="1" w:after="100" w:afterAutospacing="1"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9</Pages>
  <Words>4153</Words>
  <Characters>27369</Characters>
  <Application>Microsoft Office Word</Application>
  <DocSecurity>0</DocSecurity>
  <Lines>570</Lines>
  <Paragraphs>354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31168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Aimable Nkurunziza</cp:lastModifiedBy>
  <cp:revision>7</cp:revision>
  <cp:lastPrinted>2026-02-26T23:22:00Z</cp:lastPrinted>
  <dcterms:created xsi:type="dcterms:W3CDTF">2026-02-26T20:30:00Z</dcterms:created>
  <dcterms:modified xsi:type="dcterms:W3CDTF">2026-03-13T01:04:00Z</dcterms:modified>
  <cp:category/>
</cp:coreProperties>
</file>